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060" w:type="dxa"/>
        <w:tblInd w:w="5" w:type="dxa"/>
        <w:tblCellMar>
          <w:top w:w="56" w:type="dxa"/>
          <w:left w:w="108" w:type="dxa"/>
          <w:right w:w="115" w:type="dxa"/>
        </w:tblCellMar>
        <w:tblLook w:val="04A0" w:firstRow="1" w:lastRow="0" w:firstColumn="1" w:lastColumn="0" w:noHBand="0" w:noVBand="1"/>
      </w:tblPr>
      <w:tblGrid>
        <w:gridCol w:w="9060"/>
      </w:tblGrid>
      <w:tr w:rsidR="00422D58" w14:paraId="47AD3798" w14:textId="77777777">
        <w:trPr>
          <w:trHeight w:val="644"/>
        </w:trPr>
        <w:tc>
          <w:tcPr>
            <w:tcW w:w="9060" w:type="dxa"/>
            <w:tcBorders>
              <w:top w:val="single" w:sz="4" w:space="0" w:color="000000"/>
              <w:left w:val="single" w:sz="4" w:space="0" w:color="000000"/>
              <w:bottom w:val="single" w:sz="4" w:space="0" w:color="000000"/>
              <w:right w:val="single" w:sz="4" w:space="0" w:color="000000"/>
            </w:tcBorders>
          </w:tcPr>
          <w:p w14:paraId="6B251B91" w14:textId="24563927" w:rsidR="00422D58" w:rsidRDefault="00020C94" w:rsidP="00CB5D88">
            <w:pPr>
              <w:spacing w:after="20" w:line="276" w:lineRule="auto"/>
              <w:ind w:left="0" w:firstLine="0"/>
            </w:pPr>
            <w:r>
              <w:rPr>
                <w:b/>
              </w:rPr>
              <w:t xml:space="preserve">Job Title: </w:t>
            </w:r>
            <w:r>
              <w:t xml:space="preserve">Universal </w:t>
            </w:r>
            <w:r w:rsidR="007A1400">
              <w:t>Senior</w:t>
            </w:r>
            <w:r w:rsidR="003A4758">
              <w:t xml:space="preserve"> Advocate</w:t>
            </w:r>
            <w:r>
              <w:t xml:space="preserve">  </w:t>
            </w:r>
          </w:p>
          <w:p w14:paraId="099F8490" w14:textId="0E52626A" w:rsidR="00422D58" w:rsidRDefault="00020C94" w:rsidP="00CB5D88">
            <w:pPr>
              <w:spacing w:after="0" w:line="276" w:lineRule="auto"/>
              <w:ind w:left="0" w:firstLine="0"/>
            </w:pPr>
            <w:r>
              <w:t>(</w:t>
            </w:r>
            <w:r w:rsidR="00AA2CC5">
              <w:t xml:space="preserve">Statutory and non-statutory advocacy services and </w:t>
            </w:r>
            <w:r>
              <w:t>First Contact Team</w:t>
            </w:r>
            <w:r w:rsidR="00AA2CC5">
              <w:t>)</w:t>
            </w:r>
          </w:p>
        </w:tc>
      </w:tr>
      <w:tr w:rsidR="00422D58" w14:paraId="704B7698" w14:textId="77777777">
        <w:trPr>
          <w:trHeight w:val="328"/>
        </w:trPr>
        <w:tc>
          <w:tcPr>
            <w:tcW w:w="9060" w:type="dxa"/>
            <w:tcBorders>
              <w:top w:val="single" w:sz="4" w:space="0" w:color="000000"/>
              <w:left w:val="single" w:sz="4" w:space="0" w:color="000000"/>
              <w:bottom w:val="single" w:sz="4" w:space="0" w:color="000000"/>
              <w:right w:val="single" w:sz="4" w:space="0" w:color="000000"/>
            </w:tcBorders>
          </w:tcPr>
          <w:p w14:paraId="5B3A8D4C" w14:textId="46D16631" w:rsidR="00422D58" w:rsidRDefault="00020C94" w:rsidP="00CB5D88">
            <w:pPr>
              <w:tabs>
                <w:tab w:val="center" w:pos="2881"/>
                <w:tab w:val="left" w:pos="5692"/>
                <w:tab w:val="center" w:pos="5747"/>
              </w:tabs>
              <w:spacing w:after="0" w:line="276" w:lineRule="auto"/>
              <w:ind w:left="0" w:firstLine="0"/>
            </w:pPr>
            <w:r>
              <w:rPr>
                <w:b/>
              </w:rPr>
              <w:t xml:space="preserve">Job Number: </w:t>
            </w:r>
            <w:r>
              <w:t xml:space="preserve">TBC  </w:t>
            </w:r>
            <w:r>
              <w:tab/>
              <w:t xml:space="preserve"> </w:t>
            </w:r>
            <w:r>
              <w:tab/>
            </w:r>
            <w:r>
              <w:rPr>
                <w:b/>
              </w:rPr>
              <w:t xml:space="preserve">Date Produced: </w:t>
            </w:r>
            <w:r w:rsidR="007A1400">
              <w:rPr>
                <w:b/>
              </w:rPr>
              <w:t>September 2023</w:t>
            </w:r>
            <w:r w:rsidR="00100077">
              <w:rPr>
                <w:b/>
              </w:rPr>
              <w:t xml:space="preserve"> (updated July 2024)</w:t>
            </w:r>
          </w:p>
        </w:tc>
      </w:tr>
      <w:tr w:rsidR="00422D58" w14:paraId="32E147F3" w14:textId="77777777">
        <w:trPr>
          <w:trHeight w:val="328"/>
        </w:trPr>
        <w:tc>
          <w:tcPr>
            <w:tcW w:w="9060" w:type="dxa"/>
            <w:tcBorders>
              <w:top w:val="single" w:sz="4" w:space="0" w:color="000000"/>
              <w:left w:val="single" w:sz="4" w:space="0" w:color="000000"/>
              <w:bottom w:val="single" w:sz="4" w:space="0" w:color="000000"/>
              <w:right w:val="single" w:sz="4" w:space="0" w:color="000000"/>
            </w:tcBorders>
          </w:tcPr>
          <w:p w14:paraId="1A11AB31" w14:textId="567D2430" w:rsidR="00422D58" w:rsidRDefault="00020C94" w:rsidP="00CB5D88">
            <w:pPr>
              <w:tabs>
                <w:tab w:val="center" w:pos="4320"/>
              </w:tabs>
              <w:spacing w:after="0" w:line="276" w:lineRule="auto"/>
              <w:ind w:left="0" w:firstLine="0"/>
            </w:pPr>
            <w:r>
              <w:rPr>
                <w:b/>
              </w:rPr>
              <w:t xml:space="preserve">Team: </w:t>
            </w:r>
            <w:r>
              <w:t>Advocacy Team</w:t>
            </w:r>
            <w:r>
              <w:rPr>
                <w:b/>
              </w:rPr>
              <w:t xml:space="preserve"> </w:t>
            </w:r>
            <w:r>
              <w:rPr>
                <w:b/>
              </w:rPr>
              <w:tab/>
              <w:t xml:space="preserve"> </w:t>
            </w:r>
          </w:p>
        </w:tc>
      </w:tr>
      <w:tr w:rsidR="00422D58" w14:paraId="07B9F654" w14:textId="77777777">
        <w:trPr>
          <w:trHeight w:val="328"/>
        </w:trPr>
        <w:tc>
          <w:tcPr>
            <w:tcW w:w="9060" w:type="dxa"/>
            <w:tcBorders>
              <w:top w:val="single" w:sz="4" w:space="0" w:color="000000"/>
              <w:left w:val="single" w:sz="4" w:space="0" w:color="000000"/>
              <w:bottom w:val="single" w:sz="4" w:space="0" w:color="000000"/>
              <w:right w:val="single" w:sz="4" w:space="0" w:color="000000"/>
            </w:tcBorders>
          </w:tcPr>
          <w:p w14:paraId="07920441" w14:textId="687F1F8D" w:rsidR="00422D58" w:rsidRDefault="00020C94" w:rsidP="00CB5D88">
            <w:pPr>
              <w:spacing w:after="0" w:line="276" w:lineRule="auto"/>
              <w:ind w:left="0" w:firstLine="0"/>
            </w:pPr>
            <w:r>
              <w:rPr>
                <w:b/>
              </w:rPr>
              <w:t xml:space="preserve">Reporting To: </w:t>
            </w:r>
            <w:r>
              <w:t xml:space="preserve">Universal Advocacy </w:t>
            </w:r>
            <w:r w:rsidR="00544362">
              <w:t xml:space="preserve">Lead </w:t>
            </w:r>
          </w:p>
        </w:tc>
      </w:tr>
    </w:tbl>
    <w:p w14:paraId="7C1A57B0" w14:textId="4929D091" w:rsidR="003A4758" w:rsidRDefault="00020C94" w:rsidP="007A1400">
      <w:pPr>
        <w:spacing w:after="19" w:line="276" w:lineRule="auto"/>
        <w:ind w:left="0" w:firstLine="0"/>
      </w:pPr>
      <w:r>
        <w:t xml:space="preserve"> </w:t>
      </w:r>
    </w:p>
    <w:p w14:paraId="2B210DAF" w14:textId="77777777" w:rsidR="00422D58" w:rsidRDefault="00020C94" w:rsidP="00CB5D88">
      <w:pPr>
        <w:shd w:val="clear" w:color="auto" w:fill="D9D9D9"/>
        <w:spacing w:after="259" w:line="276" w:lineRule="auto"/>
        <w:ind w:left="-5" w:hanging="10"/>
      </w:pPr>
      <w:r>
        <w:rPr>
          <w:b/>
        </w:rPr>
        <w:t xml:space="preserve">Job Purpose </w:t>
      </w:r>
    </w:p>
    <w:p w14:paraId="306014D9" w14:textId="77777777" w:rsidR="003A4758" w:rsidRDefault="003A4758" w:rsidP="00CB5D88">
      <w:pPr>
        <w:numPr>
          <w:ilvl w:val="0"/>
          <w:numId w:val="1"/>
        </w:numPr>
        <w:spacing w:line="276" w:lineRule="auto"/>
      </w:pPr>
      <w:r>
        <w:t>To provide independent advocacy in accordance with nationally recognised advocacy principles and standards, and organisational guidance for clients in a variety of settings.</w:t>
      </w:r>
    </w:p>
    <w:p w14:paraId="49071492" w14:textId="0EBDDE1D" w:rsidR="003A4758" w:rsidRDefault="003A4758" w:rsidP="00CB5D88">
      <w:pPr>
        <w:numPr>
          <w:ilvl w:val="0"/>
          <w:numId w:val="1"/>
        </w:numPr>
        <w:spacing w:line="276" w:lineRule="auto"/>
      </w:pPr>
      <w:r>
        <w:t>To play a key role in the promotion and development of advocacy practice and knowledge in the Advonet Group Consortium and across the city.</w:t>
      </w:r>
    </w:p>
    <w:p w14:paraId="2FAD1043" w14:textId="0BA9347B" w:rsidR="003A4758" w:rsidRDefault="003A4758" w:rsidP="00CB5D88">
      <w:pPr>
        <w:numPr>
          <w:ilvl w:val="0"/>
          <w:numId w:val="1"/>
        </w:numPr>
        <w:spacing w:line="276" w:lineRule="auto"/>
      </w:pPr>
      <w:r>
        <w:t xml:space="preserve">To be an expert practitioner whom colleagues turn to for advice, </w:t>
      </w:r>
      <w:r w:rsidR="005E725A">
        <w:t>guidance,</w:t>
      </w:r>
      <w:r>
        <w:t xml:space="preserve"> and support in your area of specialism.</w:t>
      </w:r>
    </w:p>
    <w:p w14:paraId="1D55B169" w14:textId="77777777" w:rsidR="003A4758" w:rsidRDefault="003A4758" w:rsidP="00CB5D88">
      <w:pPr>
        <w:numPr>
          <w:ilvl w:val="0"/>
          <w:numId w:val="1"/>
        </w:numPr>
        <w:spacing w:line="276" w:lineRule="auto"/>
      </w:pPr>
      <w:r>
        <w:t>To demonstrate leadership in the development of particular parts of the organisation (e.g. coproduction/involvement).</w:t>
      </w:r>
    </w:p>
    <w:p w14:paraId="71D85D25" w14:textId="77777777" w:rsidR="00422D58" w:rsidRDefault="00020C94" w:rsidP="00CB5D88">
      <w:pPr>
        <w:shd w:val="clear" w:color="auto" w:fill="D9D9D9"/>
        <w:spacing w:after="259" w:line="276" w:lineRule="auto"/>
        <w:ind w:left="-5" w:hanging="10"/>
      </w:pPr>
      <w:r>
        <w:rPr>
          <w:b/>
        </w:rPr>
        <w:t xml:space="preserve">Main Duties and Responsibilities </w:t>
      </w:r>
    </w:p>
    <w:p w14:paraId="6345B28D" w14:textId="66C895C3" w:rsidR="003A4758" w:rsidRPr="003A4758" w:rsidRDefault="003A4758" w:rsidP="00CB5D88">
      <w:pPr>
        <w:numPr>
          <w:ilvl w:val="0"/>
          <w:numId w:val="20"/>
        </w:numPr>
        <w:spacing w:after="120" w:line="276" w:lineRule="auto"/>
        <w:ind w:right="737"/>
        <w:rPr>
          <w:rFonts w:eastAsia="Times New Roman"/>
          <w:color w:val="auto"/>
          <w:szCs w:val="24"/>
          <w:lang w:eastAsia="en-US"/>
        </w:rPr>
      </w:pPr>
      <w:r w:rsidRPr="003A4758">
        <w:rPr>
          <w:rFonts w:eastAsia="Times New Roman"/>
          <w:color w:val="auto"/>
          <w:szCs w:val="24"/>
          <w:lang w:eastAsia="en-US"/>
        </w:rPr>
        <w:t>To maintain the highest level of expertise within your specialist service area (IMHA/IMCA /Health Complaints/Community</w:t>
      </w:r>
      <w:r>
        <w:rPr>
          <w:rFonts w:eastAsia="Times New Roman"/>
          <w:color w:val="auto"/>
          <w:szCs w:val="24"/>
          <w:lang w:eastAsia="en-US"/>
        </w:rPr>
        <w:t>/Care Act</w:t>
      </w:r>
      <w:r w:rsidR="007A1400">
        <w:rPr>
          <w:rFonts w:eastAsia="Times New Roman"/>
          <w:color w:val="auto"/>
          <w:szCs w:val="24"/>
          <w:lang w:eastAsia="en-US"/>
        </w:rPr>
        <w:t xml:space="preserve">/ RPR </w:t>
      </w:r>
      <w:r w:rsidRPr="003A4758">
        <w:rPr>
          <w:rFonts w:eastAsia="Times New Roman"/>
          <w:color w:val="auto"/>
          <w:szCs w:val="24"/>
          <w:lang w:eastAsia="en-US"/>
        </w:rPr>
        <w:t xml:space="preserve"> and </w:t>
      </w:r>
      <w:r>
        <w:rPr>
          <w:rFonts w:eastAsia="Times New Roman"/>
          <w:color w:val="auto"/>
          <w:szCs w:val="24"/>
          <w:lang w:eastAsia="en-US"/>
        </w:rPr>
        <w:t>FCT</w:t>
      </w:r>
      <w:r w:rsidRPr="003A4758">
        <w:rPr>
          <w:rFonts w:eastAsia="Times New Roman"/>
          <w:color w:val="auto"/>
          <w:szCs w:val="24"/>
          <w:lang w:eastAsia="en-US"/>
        </w:rPr>
        <w:t>) i.e. to maintain up-to-date knowledge about practice and policy, locally and nationally.</w:t>
      </w:r>
    </w:p>
    <w:p w14:paraId="03DFA417" w14:textId="77777777" w:rsidR="003A4758" w:rsidRPr="003A4758" w:rsidRDefault="003A4758" w:rsidP="00CB5D88">
      <w:pPr>
        <w:numPr>
          <w:ilvl w:val="0"/>
          <w:numId w:val="20"/>
        </w:numPr>
        <w:spacing w:after="120" w:line="276" w:lineRule="auto"/>
        <w:ind w:right="737"/>
        <w:rPr>
          <w:rFonts w:eastAsia="Times New Roman"/>
          <w:color w:val="auto"/>
          <w:szCs w:val="24"/>
          <w:lang w:eastAsia="en-US"/>
        </w:rPr>
      </w:pPr>
      <w:r w:rsidRPr="003A4758">
        <w:rPr>
          <w:rFonts w:eastAsia="Times New Roman"/>
          <w:color w:val="auto"/>
          <w:szCs w:val="24"/>
          <w:lang w:eastAsia="en-US"/>
        </w:rPr>
        <w:t>To champion your specialism (e.g. within the advocacy team and community events).</w:t>
      </w:r>
    </w:p>
    <w:p w14:paraId="35A6CA2B" w14:textId="13B56EEF" w:rsidR="003A4758" w:rsidRPr="003A4758" w:rsidRDefault="003A4758" w:rsidP="00CB5D88">
      <w:pPr>
        <w:numPr>
          <w:ilvl w:val="0"/>
          <w:numId w:val="20"/>
        </w:numPr>
        <w:spacing w:after="120" w:line="276" w:lineRule="auto"/>
        <w:ind w:right="737"/>
        <w:rPr>
          <w:rFonts w:eastAsia="Times New Roman"/>
          <w:color w:val="auto"/>
          <w:szCs w:val="24"/>
          <w:lang w:eastAsia="en-US"/>
        </w:rPr>
      </w:pPr>
      <w:r w:rsidRPr="003A4758">
        <w:rPr>
          <w:rFonts w:eastAsia="Times New Roman"/>
          <w:color w:val="auto"/>
          <w:szCs w:val="24"/>
          <w:lang w:eastAsia="en-US"/>
        </w:rPr>
        <w:t xml:space="preserve">To contribute to the </w:t>
      </w:r>
      <w:r w:rsidR="007A1400">
        <w:rPr>
          <w:rFonts w:eastAsia="Times New Roman"/>
          <w:color w:val="auto"/>
          <w:szCs w:val="24"/>
          <w:lang w:eastAsia="en-US"/>
        </w:rPr>
        <w:t xml:space="preserve">development, </w:t>
      </w:r>
      <w:r w:rsidRPr="003A4758">
        <w:rPr>
          <w:rFonts w:eastAsia="Times New Roman"/>
          <w:color w:val="auto"/>
          <w:szCs w:val="24"/>
          <w:lang w:eastAsia="en-US"/>
        </w:rPr>
        <w:t>promotion and distribution of self-advocacy tools.</w:t>
      </w:r>
    </w:p>
    <w:p w14:paraId="5AA695DB" w14:textId="77777777" w:rsidR="003A4758" w:rsidRPr="003A4758" w:rsidRDefault="003A4758" w:rsidP="00CB5D88">
      <w:pPr>
        <w:numPr>
          <w:ilvl w:val="0"/>
          <w:numId w:val="20"/>
        </w:numPr>
        <w:spacing w:after="120" w:line="276" w:lineRule="auto"/>
        <w:ind w:right="737"/>
        <w:rPr>
          <w:rFonts w:eastAsia="Times New Roman"/>
          <w:color w:val="auto"/>
          <w:szCs w:val="24"/>
          <w:lang w:eastAsia="en-US"/>
        </w:rPr>
      </w:pPr>
      <w:r w:rsidRPr="003A4758">
        <w:rPr>
          <w:rFonts w:eastAsia="Times New Roman"/>
          <w:color w:val="auto"/>
          <w:szCs w:val="24"/>
          <w:lang w:eastAsia="en-US"/>
        </w:rPr>
        <w:t>To play a part in the monitoring and analysis of referral patterns in your service area.</w:t>
      </w:r>
    </w:p>
    <w:p w14:paraId="43CFE247" w14:textId="77777777" w:rsidR="003A4758" w:rsidRPr="003A4758" w:rsidRDefault="003A4758" w:rsidP="00CB5D88">
      <w:pPr>
        <w:numPr>
          <w:ilvl w:val="0"/>
          <w:numId w:val="20"/>
        </w:numPr>
        <w:spacing w:after="120" w:line="276" w:lineRule="auto"/>
        <w:ind w:right="737"/>
        <w:rPr>
          <w:rFonts w:eastAsia="Times New Roman"/>
          <w:color w:val="auto"/>
          <w:szCs w:val="24"/>
          <w:lang w:eastAsia="en-US"/>
        </w:rPr>
      </w:pPr>
      <w:r w:rsidRPr="003A4758">
        <w:rPr>
          <w:rFonts w:eastAsia="Times New Roman"/>
          <w:color w:val="auto"/>
          <w:szCs w:val="24"/>
          <w:lang w:eastAsia="en-US"/>
        </w:rPr>
        <w:t>To mentor new advocates, train peer advocates as well as providing guidance to the wider advocate team.</w:t>
      </w:r>
    </w:p>
    <w:p w14:paraId="192890F7" w14:textId="2E7EE26E" w:rsidR="003A4758" w:rsidRPr="003A4758" w:rsidRDefault="003A4758" w:rsidP="00CB5D88">
      <w:pPr>
        <w:numPr>
          <w:ilvl w:val="0"/>
          <w:numId w:val="20"/>
        </w:numPr>
        <w:spacing w:after="120" w:line="276" w:lineRule="auto"/>
        <w:ind w:right="737"/>
        <w:rPr>
          <w:rFonts w:eastAsia="Times New Roman"/>
          <w:color w:val="auto"/>
          <w:szCs w:val="24"/>
          <w:lang w:eastAsia="en-US"/>
        </w:rPr>
      </w:pPr>
      <w:r w:rsidRPr="003A4758">
        <w:rPr>
          <w:rFonts w:eastAsia="Times New Roman"/>
          <w:color w:val="auto"/>
          <w:szCs w:val="24"/>
          <w:lang w:eastAsia="en-US"/>
        </w:rPr>
        <w:t xml:space="preserve">To provide </w:t>
      </w:r>
      <w:r>
        <w:rPr>
          <w:rFonts w:eastAsia="Times New Roman"/>
          <w:color w:val="auto"/>
          <w:szCs w:val="24"/>
          <w:lang w:eastAsia="en-US"/>
        </w:rPr>
        <w:t>one to ones</w:t>
      </w:r>
      <w:r w:rsidRPr="003A4758">
        <w:rPr>
          <w:rFonts w:eastAsia="Times New Roman"/>
          <w:color w:val="auto"/>
          <w:szCs w:val="24"/>
          <w:lang w:eastAsia="en-US"/>
        </w:rPr>
        <w:t xml:space="preserve"> to volunteers.</w:t>
      </w:r>
    </w:p>
    <w:p w14:paraId="444E1F09" w14:textId="3FD2A92F" w:rsidR="003A4758" w:rsidRPr="003A4758" w:rsidRDefault="003A4758" w:rsidP="00CB5D88">
      <w:pPr>
        <w:numPr>
          <w:ilvl w:val="0"/>
          <w:numId w:val="20"/>
        </w:numPr>
        <w:spacing w:after="120" w:line="276" w:lineRule="auto"/>
        <w:ind w:right="737"/>
        <w:rPr>
          <w:rFonts w:eastAsia="Times New Roman"/>
          <w:color w:val="auto"/>
          <w:szCs w:val="24"/>
          <w:lang w:eastAsia="en-US"/>
        </w:rPr>
      </w:pPr>
      <w:r w:rsidRPr="003A4758">
        <w:rPr>
          <w:rFonts w:eastAsia="Times New Roman"/>
          <w:color w:val="auto"/>
          <w:szCs w:val="24"/>
          <w:lang w:eastAsia="en-US"/>
        </w:rPr>
        <w:t xml:space="preserve">To help manage the waiting </w:t>
      </w:r>
      <w:r w:rsidR="005E725A" w:rsidRPr="003A4758">
        <w:rPr>
          <w:rFonts w:eastAsia="Times New Roman"/>
          <w:color w:val="auto"/>
          <w:szCs w:val="24"/>
          <w:lang w:eastAsia="en-US"/>
        </w:rPr>
        <w:t>list and</w:t>
      </w:r>
      <w:r w:rsidRPr="003A4758">
        <w:rPr>
          <w:rFonts w:eastAsia="Times New Roman"/>
          <w:color w:val="auto"/>
          <w:szCs w:val="24"/>
          <w:lang w:eastAsia="en-US"/>
        </w:rPr>
        <w:t xml:space="preserve"> contribute to the ongoing development of the prioritisation policy.</w:t>
      </w:r>
    </w:p>
    <w:p w14:paraId="040964CE" w14:textId="4CDC4A32" w:rsidR="003A4758" w:rsidRPr="003A4758" w:rsidRDefault="003A4758" w:rsidP="00CB5D88">
      <w:pPr>
        <w:numPr>
          <w:ilvl w:val="0"/>
          <w:numId w:val="20"/>
        </w:numPr>
        <w:spacing w:after="120" w:line="276" w:lineRule="auto"/>
        <w:ind w:right="737"/>
        <w:rPr>
          <w:rFonts w:eastAsia="Times New Roman"/>
          <w:color w:val="auto"/>
          <w:szCs w:val="24"/>
          <w:lang w:eastAsia="en-US"/>
        </w:rPr>
      </w:pPr>
      <w:r w:rsidRPr="003A4758">
        <w:rPr>
          <w:rFonts w:eastAsia="Times New Roman"/>
          <w:color w:val="auto"/>
          <w:szCs w:val="24"/>
          <w:lang w:eastAsia="en-US"/>
        </w:rPr>
        <w:t xml:space="preserve">To keep timely, accurate client contact and other records using </w:t>
      </w:r>
      <w:r>
        <w:rPr>
          <w:rFonts w:eastAsia="Times New Roman"/>
          <w:color w:val="auto"/>
          <w:szCs w:val="24"/>
          <w:lang w:eastAsia="en-US"/>
        </w:rPr>
        <w:t xml:space="preserve">The </w:t>
      </w:r>
      <w:r w:rsidRPr="003A4758">
        <w:rPr>
          <w:rFonts w:eastAsia="Times New Roman"/>
          <w:color w:val="auto"/>
          <w:szCs w:val="24"/>
          <w:lang w:eastAsia="en-US"/>
        </w:rPr>
        <w:t>Advonet</w:t>
      </w:r>
      <w:r>
        <w:rPr>
          <w:rFonts w:eastAsia="Times New Roman"/>
          <w:color w:val="auto"/>
          <w:szCs w:val="24"/>
          <w:lang w:eastAsia="en-US"/>
        </w:rPr>
        <w:t xml:space="preserve"> Group’s</w:t>
      </w:r>
      <w:r w:rsidRPr="003A4758">
        <w:rPr>
          <w:rFonts w:eastAsia="Times New Roman"/>
          <w:color w:val="auto"/>
          <w:szCs w:val="24"/>
          <w:lang w:eastAsia="en-US"/>
        </w:rPr>
        <w:t xml:space="preserve"> database.</w:t>
      </w:r>
    </w:p>
    <w:p w14:paraId="776CDFB7" w14:textId="0EF6A64F" w:rsidR="003A4758" w:rsidRPr="003A4758" w:rsidRDefault="003A4758" w:rsidP="00CB5D88">
      <w:pPr>
        <w:numPr>
          <w:ilvl w:val="0"/>
          <w:numId w:val="20"/>
        </w:numPr>
        <w:spacing w:after="120" w:line="276" w:lineRule="auto"/>
        <w:ind w:right="737"/>
        <w:rPr>
          <w:rFonts w:eastAsia="Times New Roman"/>
          <w:color w:val="auto"/>
          <w:szCs w:val="24"/>
          <w:lang w:eastAsia="en-US"/>
        </w:rPr>
      </w:pPr>
      <w:r w:rsidRPr="003A4758">
        <w:rPr>
          <w:rFonts w:eastAsia="Times New Roman"/>
          <w:color w:val="auto"/>
          <w:szCs w:val="24"/>
          <w:lang w:eastAsia="en-US"/>
        </w:rPr>
        <w:t xml:space="preserve">To work closely with </w:t>
      </w:r>
      <w:r w:rsidR="007A1400">
        <w:rPr>
          <w:rFonts w:eastAsia="Times New Roman"/>
          <w:color w:val="auto"/>
          <w:szCs w:val="24"/>
          <w:lang w:eastAsia="en-US"/>
        </w:rPr>
        <w:t>the</w:t>
      </w:r>
      <w:r>
        <w:rPr>
          <w:rFonts w:eastAsia="Times New Roman"/>
          <w:color w:val="auto"/>
          <w:szCs w:val="24"/>
          <w:lang w:eastAsia="en-US"/>
        </w:rPr>
        <w:t xml:space="preserve"> Operations</w:t>
      </w:r>
      <w:r w:rsidR="007A1400">
        <w:rPr>
          <w:rFonts w:eastAsia="Times New Roman"/>
          <w:color w:val="auto"/>
          <w:szCs w:val="24"/>
          <w:lang w:eastAsia="en-US"/>
        </w:rPr>
        <w:t xml:space="preserve"> Director, the</w:t>
      </w:r>
      <w:r w:rsidR="005B0399" w:rsidRPr="005B0399">
        <w:rPr>
          <w:rFonts w:eastAsia="Times New Roman"/>
          <w:color w:val="auto"/>
          <w:szCs w:val="24"/>
          <w:lang w:eastAsia="en-US"/>
        </w:rPr>
        <w:t xml:space="preserve"> Development Director</w:t>
      </w:r>
      <w:r>
        <w:rPr>
          <w:rFonts w:eastAsia="Times New Roman"/>
          <w:color w:val="auto"/>
          <w:szCs w:val="24"/>
          <w:lang w:eastAsia="en-US"/>
        </w:rPr>
        <w:t xml:space="preserve"> </w:t>
      </w:r>
      <w:r w:rsidRPr="003A4758">
        <w:rPr>
          <w:rFonts w:eastAsia="Times New Roman"/>
          <w:color w:val="auto"/>
          <w:szCs w:val="24"/>
          <w:lang w:eastAsia="en-US"/>
        </w:rPr>
        <w:t xml:space="preserve">and the wider management team to address gaps in service provision, and </w:t>
      </w:r>
      <w:r w:rsidRPr="003A4758">
        <w:rPr>
          <w:rFonts w:eastAsia="Times New Roman"/>
          <w:color w:val="auto"/>
          <w:szCs w:val="24"/>
          <w:lang w:eastAsia="en-US"/>
        </w:rPr>
        <w:lastRenderedPageBreak/>
        <w:t>to highlight issues to the relevant statutory services, e.g. Healthwatch etc. which negatively impact on our clients.</w:t>
      </w:r>
    </w:p>
    <w:p w14:paraId="7DDA0B74" w14:textId="77777777" w:rsidR="003A4758" w:rsidRPr="003A4758" w:rsidRDefault="003A4758" w:rsidP="00CB5D88">
      <w:pPr>
        <w:numPr>
          <w:ilvl w:val="0"/>
          <w:numId w:val="20"/>
        </w:numPr>
        <w:spacing w:after="120" w:line="276" w:lineRule="auto"/>
        <w:ind w:right="737"/>
        <w:rPr>
          <w:rFonts w:eastAsia="Times New Roman"/>
          <w:color w:val="auto"/>
          <w:szCs w:val="24"/>
          <w:lang w:eastAsia="en-US"/>
        </w:rPr>
      </w:pPr>
      <w:r w:rsidRPr="003A4758">
        <w:rPr>
          <w:rFonts w:eastAsia="Times New Roman"/>
          <w:color w:val="auto"/>
          <w:szCs w:val="24"/>
          <w:lang w:eastAsia="en-US"/>
        </w:rPr>
        <w:t>To work in an instructed manner wherever possible, using appropriate forms of communication with clients to establish as far as possible the clients’ wishes, views and feelings.</w:t>
      </w:r>
    </w:p>
    <w:p w14:paraId="30F66910" w14:textId="77777777" w:rsidR="003A4758" w:rsidRPr="003A4758" w:rsidRDefault="003A4758" w:rsidP="00CB5D88">
      <w:pPr>
        <w:numPr>
          <w:ilvl w:val="0"/>
          <w:numId w:val="20"/>
        </w:numPr>
        <w:spacing w:after="120" w:line="276" w:lineRule="auto"/>
        <w:ind w:right="737"/>
        <w:rPr>
          <w:rFonts w:eastAsia="Times New Roman"/>
          <w:color w:val="auto"/>
          <w:szCs w:val="24"/>
          <w:lang w:eastAsia="en-US"/>
        </w:rPr>
      </w:pPr>
      <w:r w:rsidRPr="003A4758">
        <w:rPr>
          <w:rFonts w:eastAsia="Times New Roman"/>
          <w:color w:val="auto"/>
          <w:szCs w:val="24"/>
          <w:lang w:eastAsia="en-US"/>
        </w:rPr>
        <w:t xml:space="preserve">To develop and maintain positive trusting professional relationships with clients and their supporters and carers. </w:t>
      </w:r>
    </w:p>
    <w:p w14:paraId="7E67D2F6" w14:textId="77777777" w:rsidR="005B0399" w:rsidRDefault="003A4758" w:rsidP="005B0399">
      <w:pPr>
        <w:numPr>
          <w:ilvl w:val="0"/>
          <w:numId w:val="20"/>
        </w:numPr>
        <w:spacing w:after="120" w:line="276" w:lineRule="auto"/>
        <w:ind w:right="737"/>
        <w:rPr>
          <w:rFonts w:eastAsia="Times New Roman"/>
          <w:color w:val="auto"/>
          <w:szCs w:val="24"/>
          <w:lang w:eastAsia="en-US"/>
        </w:rPr>
      </w:pPr>
      <w:r w:rsidRPr="003A4758">
        <w:rPr>
          <w:rFonts w:eastAsia="Times New Roman"/>
          <w:color w:val="auto"/>
          <w:szCs w:val="24"/>
          <w:lang w:eastAsia="en-US"/>
        </w:rPr>
        <w:t xml:space="preserve">To effectively manage your own caseload of clients in line with your </w:t>
      </w:r>
      <w:r w:rsidRPr="005B0399">
        <w:rPr>
          <w:rFonts w:eastAsia="Times New Roman"/>
          <w:color w:val="auto"/>
          <w:szCs w:val="24"/>
          <w:lang w:eastAsia="en-US"/>
        </w:rPr>
        <w:t>allocated hours.</w:t>
      </w:r>
    </w:p>
    <w:p w14:paraId="519B6681" w14:textId="77777777" w:rsidR="005B0399" w:rsidRDefault="003A4758" w:rsidP="005B0399">
      <w:pPr>
        <w:numPr>
          <w:ilvl w:val="0"/>
          <w:numId w:val="20"/>
        </w:numPr>
        <w:spacing w:after="120" w:line="276" w:lineRule="auto"/>
        <w:ind w:right="737"/>
        <w:rPr>
          <w:rFonts w:eastAsia="Times New Roman"/>
          <w:color w:val="auto"/>
          <w:szCs w:val="24"/>
          <w:lang w:eastAsia="en-US"/>
        </w:rPr>
      </w:pPr>
      <w:r w:rsidRPr="005B0399">
        <w:rPr>
          <w:rFonts w:eastAsia="Times New Roman"/>
          <w:color w:val="auto"/>
          <w:szCs w:val="24"/>
          <w:lang w:eastAsia="en-US"/>
        </w:rPr>
        <w:t>To always work in a person centred and inclusive way.</w:t>
      </w:r>
    </w:p>
    <w:p w14:paraId="52D2FB22" w14:textId="755B7B70" w:rsidR="003A4758" w:rsidRPr="005B0399" w:rsidRDefault="003A4758" w:rsidP="005B0399">
      <w:pPr>
        <w:numPr>
          <w:ilvl w:val="0"/>
          <w:numId w:val="20"/>
        </w:numPr>
        <w:spacing w:after="120" w:line="276" w:lineRule="auto"/>
        <w:ind w:right="737"/>
        <w:rPr>
          <w:rFonts w:eastAsia="Times New Roman"/>
          <w:color w:val="auto"/>
          <w:szCs w:val="24"/>
          <w:lang w:eastAsia="en-US"/>
        </w:rPr>
      </w:pPr>
      <w:r w:rsidRPr="005B0399">
        <w:rPr>
          <w:rFonts w:eastAsia="Times New Roman"/>
          <w:color w:val="auto"/>
          <w:szCs w:val="24"/>
          <w:lang w:eastAsia="en-US"/>
        </w:rPr>
        <w:t xml:space="preserve">To work in a manner which maintains Data Protection and confidentiality procedures, including </w:t>
      </w:r>
      <w:r w:rsidR="005B0399" w:rsidRPr="005B0399">
        <w:rPr>
          <w:rFonts w:eastAsia="Times New Roman"/>
          <w:color w:val="auto"/>
          <w:szCs w:val="24"/>
          <w:lang w:eastAsia="en-US"/>
        </w:rPr>
        <w:t xml:space="preserve">any agreed Protocols with partners. </w:t>
      </w:r>
    </w:p>
    <w:p w14:paraId="02F936B3" w14:textId="2551BA78" w:rsidR="003A4758" w:rsidRPr="003A4758" w:rsidRDefault="003A4758" w:rsidP="00CB5D88">
      <w:pPr>
        <w:numPr>
          <w:ilvl w:val="0"/>
          <w:numId w:val="20"/>
        </w:numPr>
        <w:spacing w:after="120" w:line="276" w:lineRule="auto"/>
        <w:ind w:right="737"/>
        <w:rPr>
          <w:rFonts w:eastAsia="Times New Roman"/>
          <w:color w:val="auto"/>
          <w:szCs w:val="24"/>
          <w:lang w:eastAsia="en-US"/>
        </w:rPr>
      </w:pPr>
      <w:r w:rsidRPr="003A4758">
        <w:rPr>
          <w:rFonts w:eastAsia="Times New Roman"/>
          <w:color w:val="auto"/>
          <w:szCs w:val="24"/>
          <w:lang w:eastAsia="en-US"/>
        </w:rPr>
        <w:t xml:space="preserve">To liaise effectively with health, social </w:t>
      </w:r>
      <w:r w:rsidR="005E725A" w:rsidRPr="003A4758">
        <w:rPr>
          <w:rFonts w:eastAsia="Times New Roman"/>
          <w:color w:val="auto"/>
          <w:szCs w:val="24"/>
          <w:lang w:eastAsia="en-US"/>
        </w:rPr>
        <w:t>care,</w:t>
      </w:r>
      <w:r w:rsidRPr="003A4758">
        <w:rPr>
          <w:rFonts w:eastAsia="Times New Roman"/>
          <w:color w:val="auto"/>
          <w:szCs w:val="24"/>
          <w:lang w:eastAsia="en-US"/>
        </w:rPr>
        <w:t xml:space="preserve"> and other professionals.</w:t>
      </w:r>
    </w:p>
    <w:p w14:paraId="2DB4215C" w14:textId="633EE20A" w:rsidR="003A4758" w:rsidRPr="003A4758" w:rsidRDefault="003A4758" w:rsidP="00CB5D88">
      <w:pPr>
        <w:numPr>
          <w:ilvl w:val="0"/>
          <w:numId w:val="20"/>
        </w:numPr>
        <w:spacing w:after="120" w:line="276" w:lineRule="auto"/>
        <w:ind w:right="737"/>
        <w:rPr>
          <w:rFonts w:eastAsia="Times New Roman"/>
          <w:color w:val="auto"/>
          <w:szCs w:val="24"/>
          <w:lang w:eastAsia="en-US"/>
        </w:rPr>
      </w:pPr>
      <w:r w:rsidRPr="003A4758">
        <w:rPr>
          <w:rFonts w:eastAsia="Times New Roman"/>
          <w:color w:val="auto"/>
          <w:szCs w:val="24"/>
          <w:lang w:eastAsia="en-US"/>
        </w:rPr>
        <w:t xml:space="preserve">To influence the broader strategic development of Leeds by attending meetings outside of </w:t>
      </w:r>
      <w:r w:rsidR="005E5915">
        <w:rPr>
          <w:rFonts w:eastAsia="Times New Roman"/>
          <w:color w:val="auto"/>
          <w:szCs w:val="24"/>
          <w:lang w:eastAsia="en-US"/>
        </w:rPr>
        <w:t xml:space="preserve">The </w:t>
      </w:r>
      <w:r w:rsidRPr="003A4758">
        <w:rPr>
          <w:rFonts w:eastAsia="Times New Roman"/>
          <w:color w:val="auto"/>
          <w:szCs w:val="24"/>
          <w:lang w:eastAsia="en-US"/>
        </w:rPr>
        <w:t xml:space="preserve">Advonet </w:t>
      </w:r>
      <w:r w:rsidR="005E5915">
        <w:rPr>
          <w:rFonts w:eastAsia="Times New Roman"/>
          <w:color w:val="auto"/>
          <w:szCs w:val="24"/>
          <w:lang w:eastAsia="en-US"/>
        </w:rPr>
        <w:t>Group</w:t>
      </w:r>
      <w:r w:rsidRPr="003A4758">
        <w:rPr>
          <w:rFonts w:eastAsia="Times New Roman"/>
          <w:color w:val="auto"/>
          <w:szCs w:val="24"/>
          <w:lang w:eastAsia="en-US"/>
        </w:rPr>
        <w:t xml:space="preserve"> (for example through regular meetings with Healthwatch Leeds, providing information about what works and what doesn’t to the Dementia Board).</w:t>
      </w:r>
    </w:p>
    <w:p w14:paraId="72707FF7" w14:textId="77777777" w:rsidR="003A4758" w:rsidRPr="003A4758" w:rsidRDefault="003A4758" w:rsidP="00CB5D88">
      <w:pPr>
        <w:numPr>
          <w:ilvl w:val="0"/>
          <w:numId w:val="20"/>
        </w:numPr>
        <w:spacing w:after="120" w:line="276" w:lineRule="auto"/>
        <w:ind w:right="737"/>
        <w:rPr>
          <w:rFonts w:eastAsia="Times New Roman"/>
          <w:color w:val="auto"/>
          <w:szCs w:val="24"/>
          <w:lang w:eastAsia="en-US"/>
        </w:rPr>
      </w:pPr>
      <w:r w:rsidRPr="003A4758">
        <w:rPr>
          <w:rFonts w:eastAsia="Times New Roman"/>
          <w:color w:val="auto"/>
          <w:szCs w:val="24"/>
          <w:lang w:eastAsia="en-US"/>
        </w:rPr>
        <w:t xml:space="preserve">To promote awareness of issues and policies relating to safeguarding of both vulnerable adults and of children and young people. </w:t>
      </w:r>
    </w:p>
    <w:p w14:paraId="60EA2AC1" w14:textId="77777777" w:rsidR="003A4758" w:rsidRPr="003A4758" w:rsidRDefault="003A4758" w:rsidP="00CB5D88">
      <w:pPr>
        <w:numPr>
          <w:ilvl w:val="0"/>
          <w:numId w:val="20"/>
        </w:numPr>
        <w:spacing w:after="120" w:line="276" w:lineRule="auto"/>
        <w:ind w:right="737"/>
        <w:rPr>
          <w:rFonts w:eastAsia="Times New Roman"/>
          <w:color w:val="auto"/>
          <w:szCs w:val="24"/>
          <w:lang w:eastAsia="en-US"/>
        </w:rPr>
      </w:pPr>
      <w:r w:rsidRPr="003A4758">
        <w:rPr>
          <w:rFonts w:eastAsia="Times New Roman"/>
          <w:color w:val="auto"/>
          <w:szCs w:val="24"/>
          <w:lang w:eastAsia="en-US"/>
        </w:rPr>
        <w:t>To signpost clients to other services if appropriate for their needs.</w:t>
      </w:r>
    </w:p>
    <w:p w14:paraId="12770A0E" w14:textId="77777777" w:rsidR="003A4758" w:rsidRPr="003A4758" w:rsidRDefault="003A4758" w:rsidP="00CB5D88">
      <w:pPr>
        <w:numPr>
          <w:ilvl w:val="0"/>
          <w:numId w:val="20"/>
        </w:numPr>
        <w:spacing w:after="120" w:line="276" w:lineRule="auto"/>
        <w:ind w:right="737"/>
        <w:rPr>
          <w:rFonts w:eastAsia="Times New Roman"/>
          <w:color w:val="auto"/>
          <w:szCs w:val="24"/>
          <w:lang w:eastAsia="en-US"/>
        </w:rPr>
      </w:pPr>
      <w:r w:rsidRPr="003A4758">
        <w:rPr>
          <w:rFonts w:eastAsia="Times New Roman"/>
          <w:color w:val="auto"/>
          <w:szCs w:val="24"/>
          <w:lang w:eastAsia="en-US"/>
        </w:rPr>
        <w:t>To carry out any other duty as required commensurate with the grade and purpose of the post.</w:t>
      </w:r>
    </w:p>
    <w:p w14:paraId="31FCA4DE" w14:textId="77777777" w:rsidR="00422D58" w:rsidRDefault="00020C94" w:rsidP="00CB5D88">
      <w:pPr>
        <w:shd w:val="clear" w:color="auto" w:fill="D9D9D9"/>
        <w:spacing w:after="259" w:line="276" w:lineRule="auto"/>
        <w:ind w:left="-5" w:hanging="10"/>
      </w:pPr>
      <w:r>
        <w:rPr>
          <w:b/>
        </w:rPr>
        <w:t xml:space="preserve">General responsibilities </w:t>
      </w:r>
    </w:p>
    <w:p w14:paraId="331AC9BF" w14:textId="33FC627E" w:rsidR="005E5915" w:rsidRPr="005E5915" w:rsidRDefault="005E5915" w:rsidP="00CB5D88">
      <w:pPr>
        <w:numPr>
          <w:ilvl w:val="0"/>
          <w:numId w:val="21"/>
        </w:numPr>
        <w:spacing w:after="120" w:line="276" w:lineRule="auto"/>
        <w:ind w:right="737"/>
        <w:rPr>
          <w:rFonts w:eastAsia="Times New Roman"/>
          <w:color w:val="auto"/>
          <w:szCs w:val="24"/>
          <w:lang w:eastAsia="en-US"/>
        </w:rPr>
      </w:pPr>
      <w:r w:rsidRPr="005E5915">
        <w:rPr>
          <w:rFonts w:eastAsia="Times New Roman"/>
          <w:color w:val="auto"/>
          <w:szCs w:val="24"/>
          <w:lang w:eastAsia="en-US"/>
        </w:rPr>
        <w:t xml:space="preserve">To work in such a way as to maintain one’s own and </w:t>
      </w:r>
      <w:r w:rsidR="005E725A" w:rsidRPr="005E5915">
        <w:rPr>
          <w:rFonts w:eastAsia="Times New Roman"/>
          <w:color w:val="auto"/>
          <w:szCs w:val="24"/>
          <w:lang w:eastAsia="en-US"/>
        </w:rPr>
        <w:t>colleague’s</w:t>
      </w:r>
      <w:r w:rsidRPr="005E5915">
        <w:rPr>
          <w:rFonts w:eastAsia="Times New Roman"/>
          <w:color w:val="auto"/>
          <w:szCs w:val="24"/>
          <w:lang w:eastAsia="en-US"/>
        </w:rPr>
        <w:t xml:space="preserve"> health and safety.</w:t>
      </w:r>
    </w:p>
    <w:p w14:paraId="25BA7337" w14:textId="77777777" w:rsidR="005E5915" w:rsidRPr="005E5915" w:rsidRDefault="005E5915" w:rsidP="00CB5D88">
      <w:pPr>
        <w:numPr>
          <w:ilvl w:val="0"/>
          <w:numId w:val="21"/>
        </w:numPr>
        <w:spacing w:after="120" w:line="276" w:lineRule="auto"/>
        <w:ind w:right="737"/>
        <w:rPr>
          <w:rFonts w:eastAsia="Times New Roman"/>
          <w:color w:val="auto"/>
          <w:szCs w:val="24"/>
          <w:lang w:eastAsia="en-US"/>
        </w:rPr>
      </w:pPr>
      <w:r w:rsidRPr="005E5915">
        <w:rPr>
          <w:rFonts w:eastAsia="Times New Roman"/>
          <w:color w:val="auto"/>
          <w:szCs w:val="24"/>
          <w:lang w:eastAsia="en-US"/>
        </w:rPr>
        <w:t>To carry out duties within the principles of the Advocacy Charter and Code of Practice for Advocates.</w:t>
      </w:r>
    </w:p>
    <w:p w14:paraId="7CE2BBC0" w14:textId="4C79F7EF" w:rsidR="005E5915" w:rsidRPr="005E5915" w:rsidRDefault="005E5915" w:rsidP="00CB5D88">
      <w:pPr>
        <w:numPr>
          <w:ilvl w:val="0"/>
          <w:numId w:val="21"/>
        </w:numPr>
        <w:spacing w:after="120" w:line="276" w:lineRule="auto"/>
        <w:ind w:right="737"/>
        <w:rPr>
          <w:rFonts w:eastAsia="Times New Roman"/>
          <w:color w:val="auto"/>
          <w:szCs w:val="24"/>
          <w:lang w:eastAsia="en-US"/>
        </w:rPr>
      </w:pPr>
      <w:r w:rsidRPr="005E5915">
        <w:rPr>
          <w:rFonts w:eastAsia="Times New Roman"/>
          <w:color w:val="auto"/>
          <w:szCs w:val="24"/>
          <w:lang w:eastAsia="en-US"/>
        </w:rPr>
        <w:t xml:space="preserve">To participate in </w:t>
      </w:r>
      <w:r>
        <w:rPr>
          <w:rFonts w:eastAsia="Times New Roman"/>
          <w:color w:val="auto"/>
          <w:szCs w:val="24"/>
          <w:lang w:eastAsia="en-US"/>
        </w:rPr>
        <w:t>one to one</w:t>
      </w:r>
      <w:r w:rsidRPr="005E5915">
        <w:rPr>
          <w:rFonts w:eastAsia="Times New Roman"/>
          <w:color w:val="auto"/>
          <w:szCs w:val="24"/>
          <w:lang w:eastAsia="en-US"/>
        </w:rPr>
        <w:t xml:space="preserve"> sessions and team meetings.</w:t>
      </w:r>
    </w:p>
    <w:p w14:paraId="2149AC7D" w14:textId="77DF7BEF" w:rsidR="005E5915" w:rsidRPr="005E5915" w:rsidRDefault="005E5915" w:rsidP="00CB5D88">
      <w:pPr>
        <w:numPr>
          <w:ilvl w:val="0"/>
          <w:numId w:val="21"/>
        </w:numPr>
        <w:spacing w:after="120" w:line="276" w:lineRule="auto"/>
        <w:ind w:right="737"/>
        <w:rPr>
          <w:rFonts w:eastAsia="Times New Roman"/>
          <w:color w:val="auto"/>
          <w:szCs w:val="24"/>
          <w:lang w:eastAsia="en-US"/>
        </w:rPr>
      </w:pPr>
      <w:r w:rsidRPr="005E5915">
        <w:rPr>
          <w:rFonts w:eastAsia="Times New Roman"/>
          <w:color w:val="auto"/>
          <w:szCs w:val="24"/>
          <w:lang w:eastAsia="en-US"/>
        </w:rPr>
        <w:t xml:space="preserve">To participate in the </w:t>
      </w:r>
      <w:r>
        <w:rPr>
          <w:rFonts w:eastAsia="Times New Roman"/>
          <w:color w:val="auto"/>
          <w:szCs w:val="24"/>
          <w:lang w:eastAsia="en-US"/>
        </w:rPr>
        <w:t xml:space="preserve">performance and Development Review (PDR) </w:t>
      </w:r>
      <w:r w:rsidRPr="005E5915">
        <w:rPr>
          <w:rFonts w:eastAsia="Times New Roman"/>
          <w:color w:val="auto"/>
          <w:szCs w:val="24"/>
          <w:lang w:eastAsia="en-US"/>
        </w:rPr>
        <w:t xml:space="preserve">process, undertaking any training and development agreed. </w:t>
      </w:r>
    </w:p>
    <w:p w14:paraId="2BCF2B8D" w14:textId="69637FBB" w:rsidR="005E5915" w:rsidRDefault="005E5915" w:rsidP="00CB5D88">
      <w:pPr>
        <w:numPr>
          <w:ilvl w:val="0"/>
          <w:numId w:val="21"/>
        </w:numPr>
        <w:spacing w:after="120" w:line="276" w:lineRule="auto"/>
        <w:ind w:right="737"/>
        <w:rPr>
          <w:rFonts w:eastAsia="Times New Roman"/>
          <w:color w:val="auto"/>
          <w:szCs w:val="24"/>
          <w:lang w:eastAsia="en-US"/>
        </w:rPr>
      </w:pPr>
      <w:r w:rsidRPr="005E5915">
        <w:rPr>
          <w:rFonts w:eastAsia="Times New Roman"/>
          <w:color w:val="auto"/>
          <w:szCs w:val="24"/>
          <w:lang w:eastAsia="en-US"/>
        </w:rPr>
        <w:t xml:space="preserve">To comply with </w:t>
      </w:r>
      <w:r w:rsidR="005E725A">
        <w:rPr>
          <w:rFonts w:eastAsia="Times New Roman"/>
          <w:color w:val="auto"/>
          <w:szCs w:val="24"/>
          <w:lang w:eastAsia="en-US"/>
        </w:rPr>
        <w:t>T</w:t>
      </w:r>
      <w:r w:rsidRPr="005E5915">
        <w:rPr>
          <w:rFonts w:eastAsia="Times New Roman"/>
          <w:color w:val="auto"/>
          <w:szCs w:val="24"/>
          <w:lang w:eastAsia="en-US"/>
        </w:rPr>
        <w:t>he Advonet Group Management Expectations and the policies of The A</w:t>
      </w:r>
      <w:r>
        <w:rPr>
          <w:rFonts w:eastAsia="Times New Roman"/>
          <w:color w:val="auto"/>
          <w:szCs w:val="24"/>
          <w:lang w:eastAsia="en-US"/>
        </w:rPr>
        <w:t>d</w:t>
      </w:r>
      <w:r w:rsidRPr="005E5915">
        <w:rPr>
          <w:rFonts w:eastAsia="Times New Roman"/>
          <w:color w:val="auto"/>
          <w:szCs w:val="24"/>
          <w:lang w:eastAsia="en-US"/>
        </w:rPr>
        <w:t xml:space="preserve">vonet Group. </w:t>
      </w:r>
    </w:p>
    <w:p w14:paraId="7C48C68C" w14:textId="046EDADE" w:rsidR="005E5915" w:rsidRPr="005E5915" w:rsidRDefault="005E5915" w:rsidP="00CB5D88">
      <w:pPr>
        <w:numPr>
          <w:ilvl w:val="0"/>
          <w:numId w:val="21"/>
        </w:numPr>
        <w:spacing w:after="120" w:line="276" w:lineRule="auto"/>
        <w:ind w:right="737"/>
        <w:rPr>
          <w:rFonts w:eastAsia="Times New Roman"/>
          <w:color w:val="auto"/>
          <w:szCs w:val="24"/>
          <w:lang w:eastAsia="en-US"/>
        </w:rPr>
      </w:pPr>
      <w:r w:rsidRPr="005E5915">
        <w:rPr>
          <w:rFonts w:eastAsia="Times New Roman"/>
          <w:color w:val="auto"/>
          <w:szCs w:val="24"/>
          <w:lang w:eastAsia="en-US"/>
        </w:rPr>
        <w:t>To maintain a suitable balance between all these activities.</w:t>
      </w:r>
    </w:p>
    <w:p w14:paraId="37ED1FCE" w14:textId="77777777" w:rsidR="00422D58" w:rsidRDefault="00020C94" w:rsidP="00CB5D88">
      <w:pPr>
        <w:shd w:val="clear" w:color="auto" w:fill="D9D9D9"/>
        <w:spacing w:after="259" w:line="276" w:lineRule="auto"/>
        <w:ind w:left="0" w:firstLine="0"/>
      </w:pPr>
      <w:r>
        <w:rPr>
          <w:b/>
        </w:rPr>
        <w:t>Statutory</w:t>
      </w:r>
      <w:r>
        <w:rPr>
          <w:b/>
          <w:shd w:val="clear" w:color="auto" w:fill="D3D3D3"/>
        </w:rPr>
        <w:t xml:space="preserve"> and Contractual Responsibilities</w:t>
      </w:r>
      <w:r>
        <w:rPr>
          <w:b/>
        </w:rPr>
        <w:t xml:space="preserve"> </w:t>
      </w:r>
    </w:p>
    <w:p w14:paraId="5FAE90B1" w14:textId="77777777" w:rsidR="005E5915" w:rsidRDefault="005E5915" w:rsidP="00CB5D88">
      <w:pPr>
        <w:numPr>
          <w:ilvl w:val="0"/>
          <w:numId w:val="11"/>
        </w:numPr>
        <w:spacing w:line="276" w:lineRule="auto"/>
        <w:ind w:right="722"/>
      </w:pPr>
      <w:r>
        <w:t>To ensure that Data Protection, Health &amp; Safety, Complaints Handling and Corporate Governance requirements are met.</w:t>
      </w:r>
    </w:p>
    <w:p w14:paraId="46F1CB44" w14:textId="2DCD374D" w:rsidR="005E5915" w:rsidRDefault="005E5915" w:rsidP="00CB5D88">
      <w:pPr>
        <w:numPr>
          <w:ilvl w:val="0"/>
          <w:numId w:val="11"/>
        </w:numPr>
        <w:spacing w:line="276" w:lineRule="auto"/>
        <w:ind w:right="722"/>
      </w:pPr>
      <w:r>
        <w:lastRenderedPageBreak/>
        <w:t>To ensure that The Advonet Group complies with its contracts and other funding agreements.</w:t>
      </w:r>
    </w:p>
    <w:p w14:paraId="450FB7EF" w14:textId="58A903EA" w:rsidR="005E5915" w:rsidRDefault="005E5915" w:rsidP="00CB5D88">
      <w:pPr>
        <w:numPr>
          <w:ilvl w:val="0"/>
          <w:numId w:val="11"/>
        </w:numPr>
        <w:spacing w:line="276" w:lineRule="auto"/>
        <w:ind w:right="722"/>
      </w:pPr>
      <w:r>
        <w:t>To ensure The Advonet Group submits accurate and timely reports and returns to internal and external stakeholders e.g. funders, trustees.</w:t>
      </w:r>
    </w:p>
    <w:p w14:paraId="07102990" w14:textId="77777777" w:rsidR="005E5915" w:rsidRDefault="005E5915" w:rsidP="00CB5D88">
      <w:pPr>
        <w:numPr>
          <w:ilvl w:val="0"/>
          <w:numId w:val="11"/>
        </w:numPr>
        <w:spacing w:line="276" w:lineRule="auto"/>
        <w:ind w:right="722"/>
      </w:pPr>
      <w:r>
        <w:t xml:space="preserve">To ensure that services provided adhere to the statutory and strategic frameworks and comply with relevant legal requirements. </w:t>
      </w:r>
    </w:p>
    <w:p w14:paraId="121735B5" w14:textId="7BB9B6A8" w:rsidR="005E5915" w:rsidRDefault="005E5915" w:rsidP="00CB5D88">
      <w:pPr>
        <w:numPr>
          <w:ilvl w:val="0"/>
          <w:numId w:val="11"/>
        </w:numPr>
        <w:spacing w:before="120" w:after="480" w:line="276" w:lineRule="auto"/>
        <w:ind w:left="363" w:right="-15" w:hanging="369"/>
      </w:pPr>
      <w:r>
        <w:t xml:space="preserve">To obtain and monitor contract management information to ensure The Advonet Group’s full compliance in each case. </w:t>
      </w:r>
    </w:p>
    <w:tbl>
      <w:tblPr>
        <w:tblStyle w:val="TableGrid"/>
        <w:tblW w:w="9298" w:type="dxa"/>
        <w:tblInd w:w="-114" w:type="dxa"/>
        <w:tblCellMar>
          <w:top w:w="75" w:type="dxa"/>
          <w:left w:w="114" w:type="dxa"/>
          <w:right w:w="115" w:type="dxa"/>
        </w:tblCellMar>
        <w:tblLook w:val="04A0" w:firstRow="1" w:lastRow="0" w:firstColumn="1" w:lastColumn="0" w:noHBand="0" w:noVBand="1"/>
      </w:tblPr>
      <w:tblGrid>
        <w:gridCol w:w="9298"/>
      </w:tblGrid>
      <w:tr w:rsidR="00422D58" w14:paraId="699ACBF2" w14:textId="77777777">
        <w:trPr>
          <w:trHeight w:val="367"/>
        </w:trPr>
        <w:tc>
          <w:tcPr>
            <w:tcW w:w="9298" w:type="dxa"/>
            <w:tcBorders>
              <w:top w:val="single" w:sz="4" w:space="0" w:color="000000"/>
              <w:left w:val="single" w:sz="4" w:space="0" w:color="000000"/>
              <w:bottom w:val="single" w:sz="4" w:space="0" w:color="000000"/>
              <w:right w:val="single" w:sz="4" w:space="0" w:color="000000"/>
            </w:tcBorders>
          </w:tcPr>
          <w:p w14:paraId="39B82CC8" w14:textId="77777777" w:rsidR="00422D58" w:rsidRDefault="00020C94" w:rsidP="00CB5D88">
            <w:pPr>
              <w:spacing w:after="0" w:line="276" w:lineRule="auto"/>
              <w:ind w:left="0" w:firstLine="0"/>
            </w:pPr>
            <w:r>
              <w:rPr>
                <w:b/>
              </w:rPr>
              <w:t xml:space="preserve">Signatures: </w:t>
            </w:r>
          </w:p>
        </w:tc>
      </w:tr>
      <w:tr w:rsidR="00422D58" w14:paraId="713B614E" w14:textId="77777777">
        <w:trPr>
          <w:trHeight w:val="367"/>
        </w:trPr>
        <w:tc>
          <w:tcPr>
            <w:tcW w:w="9298" w:type="dxa"/>
            <w:tcBorders>
              <w:top w:val="single" w:sz="4" w:space="0" w:color="000000"/>
              <w:left w:val="single" w:sz="4" w:space="0" w:color="000000"/>
              <w:bottom w:val="single" w:sz="4" w:space="0" w:color="000000"/>
              <w:right w:val="single" w:sz="4" w:space="0" w:color="000000"/>
            </w:tcBorders>
          </w:tcPr>
          <w:p w14:paraId="728EF434" w14:textId="77777777" w:rsidR="00422D58" w:rsidRDefault="00020C94" w:rsidP="00CB5D88">
            <w:pPr>
              <w:spacing w:after="0" w:line="276" w:lineRule="auto"/>
              <w:ind w:left="0" w:firstLine="0"/>
            </w:pPr>
            <w:r>
              <w:t xml:space="preserve">Job Holder:  </w:t>
            </w:r>
          </w:p>
        </w:tc>
      </w:tr>
      <w:tr w:rsidR="00422D58" w14:paraId="36D242C8" w14:textId="77777777">
        <w:trPr>
          <w:trHeight w:val="366"/>
        </w:trPr>
        <w:tc>
          <w:tcPr>
            <w:tcW w:w="9298" w:type="dxa"/>
            <w:tcBorders>
              <w:top w:val="single" w:sz="4" w:space="0" w:color="000000"/>
              <w:left w:val="single" w:sz="4" w:space="0" w:color="000000"/>
              <w:bottom w:val="single" w:sz="4" w:space="0" w:color="000000"/>
              <w:right w:val="single" w:sz="4" w:space="0" w:color="000000"/>
            </w:tcBorders>
          </w:tcPr>
          <w:p w14:paraId="0E10D544" w14:textId="1DDFCCDE" w:rsidR="00422D58" w:rsidRDefault="00020C94" w:rsidP="00CB5D88">
            <w:pPr>
              <w:spacing w:after="0" w:line="276" w:lineRule="auto"/>
              <w:ind w:left="0" w:firstLine="0"/>
            </w:pPr>
            <w:r>
              <w:t xml:space="preserve">Manager of Job Holder: </w:t>
            </w:r>
            <w:r w:rsidR="005E3F0E">
              <w:t>Universal Advocacy Manager</w:t>
            </w:r>
            <w:r>
              <w:t xml:space="preserve"> </w:t>
            </w:r>
          </w:p>
        </w:tc>
      </w:tr>
    </w:tbl>
    <w:p w14:paraId="4D598413" w14:textId="406B1D25" w:rsidR="005E5915" w:rsidRDefault="00020C94" w:rsidP="005B0399">
      <w:pPr>
        <w:spacing w:after="20" w:line="276" w:lineRule="auto"/>
        <w:ind w:left="0" w:firstLine="0"/>
      </w:pPr>
      <w:r>
        <w:t xml:space="preserve"> </w:t>
      </w:r>
      <w:r w:rsidR="005E5915">
        <w:br w:type="page"/>
      </w:r>
    </w:p>
    <w:p w14:paraId="10CD799A" w14:textId="33BA5BBD" w:rsidR="005E3F0E" w:rsidRDefault="005E3F0E" w:rsidP="00CB5D88">
      <w:pPr>
        <w:spacing w:after="230" w:line="276" w:lineRule="auto"/>
        <w:ind w:left="-5" w:hanging="10"/>
      </w:pPr>
      <w:r w:rsidRPr="00563554">
        <w:lastRenderedPageBreak/>
        <w:t xml:space="preserve">Candidates for this post will be assessed on their ability to do the job as outlined in the job description and using the person specification criteria set out below. </w:t>
      </w:r>
    </w:p>
    <w:p w14:paraId="35BED034" w14:textId="77777777" w:rsidR="005E3F0E" w:rsidRPr="001E6F39" w:rsidRDefault="005E3F0E" w:rsidP="00CB5D88">
      <w:pPr>
        <w:keepNext/>
        <w:keepLines/>
        <w:shd w:val="clear" w:color="auto" w:fill="D9D9D9"/>
        <w:spacing w:after="17" w:line="276" w:lineRule="auto"/>
        <w:ind w:left="-5" w:hanging="10"/>
        <w:outlineLvl w:val="0"/>
        <w:rPr>
          <w:rFonts w:eastAsia="Verdana"/>
          <w:b/>
          <w:szCs w:val="24"/>
        </w:rPr>
      </w:pPr>
      <w:r w:rsidRPr="001E6F39">
        <w:rPr>
          <w:rFonts w:eastAsia="Verdana"/>
          <w:b/>
          <w:szCs w:val="24"/>
        </w:rPr>
        <w:t xml:space="preserve">Qualifications </w:t>
      </w:r>
    </w:p>
    <w:p w14:paraId="77079666" w14:textId="2D1CEFA4" w:rsidR="005E5915" w:rsidRPr="005E5915" w:rsidRDefault="005E5915" w:rsidP="00CB5D88">
      <w:pPr>
        <w:spacing w:before="120" w:after="0" w:line="276" w:lineRule="auto"/>
        <w:ind w:left="0" w:firstLine="0"/>
        <w:jc w:val="both"/>
        <w:rPr>
          <w:rFonts w:eastAsia="Times New Roman"/>
          <w:b/>
          <w:color w:val="auto"/>
          <w:szCs w:val="20"/>
          <w:lang w:eastAsia="en-US"/>
        </w:rPr>
      </w:pPr>
      <w:r w:rsidRPr="005E5915">
        <w:rPr>
          <w:rFonts w:eastAsia="Times New Roman"/>
          <w:b/>
          <w:color w:val="auto"/>
          <w:szCs w:val="20"/>
          <w:lang w:eastAsia="en-US"/>
        </w:rPr>
        <w:t>Essential</w:t>
      </w:r>
    </w:p>
    <w:p w14:paraId="7921AED4" w14:textId="749EC297" w:rsidR="005E5915" w:rsidRPr="005E5915" w:rsidRDefault="005E5915" w:rsidP="00CB5D88">
      <w:pPr>
        <w:numPr>
          <w:ilvl w:val="0"/>
          <w:numId w:val="22"/>
        </w:numPr>
        <w:spacing w:before="120" w:after="0" w:line="276" w:lineRule="auto"/>
        <w:rPr>
          <w:rFonts w:eastAsia="Times New Roman"/>
          <w:color w:val="auto"/>
          <w:szCs w:val="20"/>
          <w:lang w:eastAsia="en-US"/>
        </w:rPr>
      </w:pPr>
      <w:r w:rsidRPr="005E5915">
        <w:rPr>
          <w:rFonts w:eastAsia="Times New Roman"/>
          <w:color w:val="auto"/>
          <w:szCs w:val="20"/>
          <w:lang w:eastAsia="en-US"/>
        </w:rPr>
        <w:t>To have or be willing to work towards the Level 3</w:t>
      </w:r>
      <w:r w:rsidR="00393058">
        <w:rPr>
          <w:rFonts w:eastAsia="Times New Roman"/>
          <w:color w:val="auto"/>
          <w:szCs w:val="20"/>
          <w:lang w:eastAsia="en-US"/>
        </w:rPr>
        <w:t xml:space="preserve"> or Level 4</w:t>
      </w:r>
      <w:r w:rsidRPr="005E5915">
        <w:rPr>
          <w:rFonts w:eastAsia="Times New Roman"/>
          <w:color w:val="0070C0"/>
          <w:szCs w:val="20"/>
          <w:lang w:eastAsia="en-US"/>
        </w:rPr>
        <w:t xml:space="preserve"> </w:t>
      </w:r>
      <w:r w:rsidRPr="005E5915">
        <w:rPr>
          <w:rFonts w:eastAsia="Times New Roman"/>
          <w:color w:val="auto"/>
          <w:szCs w:val="20"/>
          <w:lang w:eastAsia="en-US"/>
        </w:rPr>
        <w:t xml:space="preserve">Independent Advocacy Qualification and a range of specialist advocacy qualifications. </w:t>
      </w:r>
    </w:p>
    <w:p w14:paraId="1C3CEAE3" w14:textId="4A223195" w:rsidR="005E5915" w:rsidRPr="005E5915" w:rsidRDefault="005E5915" w:rsidP="00CB5D88">
      <w:pPr>
        <w:spacing w:before="120" w:after="0" w:line="276" w:lineRule="auto"/>
        <w:ind w:left="0" w:firstLine="0"/>
        <w:rPr>
          <w:rFonts w:eastAsia="Times New Roman"/>
          <w:b/>
          <w:color w:val="auto"/>
          <w:szCs w:val="20"/>
          <w:lang w:eastAsia="en-US"/>
        </w:rPr>
      </w:pPr>
      <w:r w:rsidRPr="005E5915">
        <w:rPr>
          <w:rFonts w:eastAsia="Times New Roman"/>
          <w:b/>
          <w:color w:val="auto"/>
          <w:szCs w:val="20"/>
          <w:lang w:eastAsia="en-US"/>
        </w:rPr>
        <w:t xml:space="preserve">Desirable </w:t>
      </w:r>
    </w:p>
    <w:p w14:paraId="680BC148" w14:textId="77777777" w:rsidR="005E5915" w:rsidRPr="005E5915" w:rsidRDefault="005E5915" w:rsidP="00CB5D88">
      <w:pPr>
        <w:numPr>
          <w:ilvl w:val="0"/>
          <w:numId w:val="22"/>
        </w:numPr>
        <w:spacing w:before="120" w:after="240" w:line="276" w:lineRule="auto"/>
        <w:ind w:left="425" w:hanging="425"/>
        <w:rPr>
          <w:rFonts w:eastAsia="Times New Roman"/>
          <w:color w:val="auto"/>
          <w:szCs w:val="20"/>
          <w:lang w:eastAsia="en-US"/>
        </w:rPr>
      </w:pPr>
      <w:r w:rsidRPr="005E5915">
        <w:rPr>
          <w:rFonts w:eastAsia="Times New Roman"/>
          <w:color w:val="auto"/>
          <w:szCs w:val="20"/>
          <w:lang w:eastAsia="en-US"/>
        </w:rPr>
        <w:t>Training or qualifications relevant to the skills required.</w:t>
      </w:r>
    </w:p>
    <w:p w14:paraId="783C9027" w14:textId="77777777" w:rsidR="005E3F0E" w:rsidRPr="001E6F39" w:rsidRDefault="005E3F0E" w:rsidP="00CB5D88">
      <w:pPr>
        <w:keepNext/>
        <w:keepLines/>
        <w:shd w:val="clear" w:color="auto" w:fill="D9D9D9"/>
        <w:spacing w:after="17" w:line="276" w:lineRule="auto"/>
        <w:ind w:left="-5" w:hanging="10"/>
        <w:outlineLvl w:val="0"/>
        <w:rPr>
          <w:rFonts w:eastAsia="Verdana"/>
          <w:b/>
          <w:szCs w:val="24"/>
        </w:rPr>
      </w:pPr>
      <w:r w:rsidRPr="001E6F39">
        <w:rPr>
          <w:rFonts w:eastAsia="Verdana"/>
          <w:b/>
          <w:szCs w:val="24"/>
        </w:rPr>
        <w:t>Knowledge</w:t>
      </w:r>
      <w:r w:rsidRPr="001E6F39">
        <w:rPr>
          <w:rFonts w:eastAsia="Verdana"/>
          <w:szCs w:val="24"/>
        </w:rPr>
        <w:t xml:space="preserve"> </w:t>
      </w:r>
    </w:p>
    <w:p w14:paraId="5EF94847" w14:textId="69A99B98" w:rsidR="00CB5D88" w:rsidRPr="00CB5D88" w:rsidRDefault="00CB5D88" w:rsidP="00CB5D88">
      <w:pPr>
        <w:spacing w:before="120" w:after="0" w:line="276" w:lineRule="auto"/>
        <w:ind w:left="0" w:firstLine="0"/>
        <w:jc w:val="both"/>
        <w:rPr>
          <w:rFonts w:eastAsia="Times New Roman"/>
          <w:b/>
          <w:color w:val="auto"/>
          <w:szCs w:val="20"/>
          <w:lang w:eastAsia="en-US"/>
        </w:rPr>
      </w:pPr>
      <w:r w:rsidRPr="00CB5D88">
        <w:rPr>
          <w:rFonts w:eastAsia="Times New Roman"/>
          <w:b/>
          <w:color w:val="auto"/>
          <w:szCs w:val="20"/>
          <w:lang w:eastAsia="en-US"/>
        </w:rPr>
        <w:t>Essential</w:t>
      </w:r>
    </w:p>
    <w:p w14:paraId="1C56A410" w14:textId="77777777" w:rsidR="00CB5D88" w:rsidRPr="00CB5D88" w:rsidRDefault="00CB5D88" w:rsidP="00CB5D88">
      <w:pPr>
        <w:numPr>
          <w:ilvl w:val="0"/>
          <w:numId w:val="23"/>
        </w:numPr>
        <w:spacing w:before="120" w:after="0" w:line="276" w:lineRule="auto"/>
        <w:rPr>
          <w:rFonts w:eastAsia="Times New Roman"/>
          <w:color w:val="auto"/>
          <w:szCs w:val="20"/>
          <w:lang w:eastAsia="en-US"/>
        </w:rPr>
      </w:pPr>
      <w:r w:rsidRPr="00CB5D88">
        <w:rPr>
          <w:rFonts w:eastAsia="Times New Roman"/>
          <w:color w:val="auto"/>
          <w:szCs w:val="20"/>
          <w:lang w:eastAsia="en-US"/>
        </w:rPr>
        <w:t>Demonstrated knowledge and understanding of the principles and provision of independent advocacy.</w:t>
      </w:r>
    </w:p>
    <w:p w14:paraId="42E0AC3D" w14:textId="77777777" w:rsidR="00CB5D88" w:rsidRPr="00CB5D88" w:rsidRDefault="00CB5D88" w:rsidP="00CB5D88">
      <w:pPr>
        <w:numPr>
          <w:ilvl w:val="0"/>
          <w:numId w:val="23"/>
        </w:numPr>
        <w:spacing w:before="120" w:after="0" w:line="276" w:lineRule="auto"/>
        <w:rPr>
          <w:rFonts w:eastAsia="Times New Roman"/>
          <w:color w:val="auto"/>
          <w:szCs w:val="20"/>
          <w:lang w:eastAsia="en-US"/>
        </w:rPr>
      </w:pPr>
      <w:r w:rsidRPr="00CB5D88">
        <w:rPr>
          <w:rFonts w:eastAsia="Times New Roman"/>
          <w:color w:val="auto"/>
          <w:szCs w:val="20"/>
          <w:lang w:eastAsia="en-US"/>
        </w:rPr>
        <w:t xml:space="preserve">An understanding of the needs and issues faced by people who are facing disadvantage/ from disenfranchised groups </w:t>
      </w:r>
    </w:p>
    <w:p w14:paraId="403C835E" w14:textId="45757BF5" w:rsidR="00CB5D88" w:rsidRPr="00CB5D88" w:rsidRDefault="00CB5D88" w:rsidP="00CB5D88">
      <w:pPr>
        <w:numPr>
          <w:ilvl w:val="0"/>
          <w:numId w:val="23"/>
        </w:numPr>
        <w:spacing w:before="120" w:after="0" w:line="276" w:lineRule="auto"/>
        <w:rPr>
          <w:rFonts w:eastAsia="Times New Roman"/>
          <w:color w:val="auto"/>
          <w:szCs w:val="20"/>
          <w:lang w:eastAsia="en-US"/>
        </w:rPr>
      </w:pPr>
      <w:r w:rsidRPr="00CB5D88">
        <w:rPr>
          <w:rFonts w:eastAsia="Times New Roman"/>
          <w:color w:val="auto"/>
          <w:szCs w:val="20"/>
          <w:lang w:eastAsia="en-US"/>
        </w:rPr>
        <w:t>An understanding of the legislation which can impact upon advocacy and health and social care provision e.g. Mental Capacity Act, Mental Health Act, Care Act, and the Human Rights Act.</w:t>
      </w:r>
    </w:p>
    <w:p w14:paraId="6C887381" w14:textId="77777777" w:rsidR="00CB5D88" w:rsidRPr="00CB5D88" w:rsidRDefault="00CB5D88" w:rsidP="00CB5D88">
      <w:pPr>
        <w:numPr>
          <w:ilvl w:val="0"/>
          <w:numId w:val="23"/>
        </w:numPr>
        <w:spacing w:before="120" w:after="0" w:line="276" w:lineRule="auto"/>
        <w:rPr>
          <w:rFonts w:eastAsia="Times New Roman"/>
          <w:color w:val="auto"/>
          <w:szCs w:val="20"/>
          <w:lang w:eastAsia="en-US"/>
        </w:rPr>
      </w:pPr>
      <w:r w:rsidRPr="00CB5D88">
        <w:rPr>
          <w:rFonts w:eastAsia="Times New Roman"/>
          <w:color w:val="auto"/>
          <w:szCs w:val="20"/>
          <w:lang w:eastAsia="en-US"/>
        </w:rPr>
        <w:t>A good working knowledge of health and social care systems, policies and procedures that can influence advocacy.</w:t>
      </w:r>
    </w:p>
    <w:p w14:paraId="49C40B35" w14:textId="77777777" w:rsidR="00CB5D88" w:rsidRPr="00CB5D88" w:rsidRDefault="00CB5D88" w:rsidP="00CB5D88">
      <w:pPr>
        <w:numPr>
          <w:ilvl w:val="0"/>
          <w:numId w:val="23"/>
        </w:numPr>
        <w:spacing w:before="120" w:after="0" w:line="276" w:lineRule="auto"/>
        <w:rPr>
          <w:rFonts w:eastAsia="Times New Roman"/>
          <w:color w:val="auto"/>
          <w:szCs w:val="20"/>
          <w:lang w:eastAsia="en-US"/>
        </w:rPr>
      </w:pPr>
      <w:r w:rsidRPr="00CB5D88">
        <w:rPr>
          <w:rFonts w:eastAsia="Times New Roman"/>
          <w:color w:val="auto"/>
          <w:szCs w:val="20"/>
          <w:lang w:eastAsia="en-US"/>
        </w:rPr>
        <w:t>Awareness of equal opportunity issues.</w:t>
      </w:r>
    </w:p>
    <w:p w14:paraId="00EEC71A" w14:textId="77777777" w:rsidR="00CB5D88" w:rsidRPr="00CB5D88" w:rsidRDefault="00CB5D88" w:rsidP="00CB5D88">
      <w:pPr>
        <w:spacing w:before="120" w:after="0" w:line="276" w:lineRule="auto"/>
        <w:ind w:left="0" w:firstLine="0"/>
        <w:rPr>
          <w:rFonts w:eastAsia="Times New Roman"/>
          <w:b/>
          <w:color w:val="auto"/>
          <w:szCs w:val="20"/>
          <w:lang w:eastAsia="en-US"/>
        </w:rPr>
      </w:pPr>
      <w:r w:rsidRPr="00CB5D88">
        <w:rPr>
          <w:rFonts w:eastAsia="Times New Roman"/>
          <w:b/>
          <w:color w:val="auto"/>
          <w:szCs w:val="20"/>
          <w:lang w:eastAsia="en-US"/>
        </w:rPr>
        <w:t xml:space="preserve">Desirable: </w:t>
      </w:r>
    </w:p>
    <w:p w14:paraId="6358D190" w14:textId="77777777" w:rsidR="00CB5D88" w:rsidRPr="00CB5D88" w:rsidRDefault="00CB5D88" w:rsidP="00CB5D88">
      <w:pPr>
        <w:numPr>
          <w:ilvl w:val="0"/>
          <w:numId w:val="23"/>
        </w:numPr>
        <w:spacing w:before="120" w:after="240" w:line="276" w:lineRule="auto"/>
        <w:ind w:left="357" w:hanging="357"/>
        <w:rPr>
          <w:rFonts w:eastAsia="Times New Roman"/>
          <w:color w:val="auto"/>
          <w:szCs w:val="20"/>
          <w:lang w:eastAsia="en-US"/>
        </w:rPr>
      </w:pPr>
      <w:r w:rsidRPr="00CB5D88">
        <w:rPr>
          <w:rFonts w:eastAsia="Times New Roman"/>
          <w:color w:val="auto"/>
          <w:szCs w:val="20"/>
          <w:lang w:eastAsia="en-US"/>
        </w:rPr>
        <w:t>Knowledge of Leeds and surrounding areas.</w:t>
      </w:r>
    </w:p>
    <w:p w14:paraId="2A3EB835" w14:textId="77777777" w:rsidR="005E3F0E" w:rsidRPr="001E6F39" w:rsidRDefault="005E3F0E" w:rsidP="00CB5D88">
      <w:pPr>
        <w:keepNext/>
        <w:keepLines/>
        <w:shd w:val="clear" w:color="auto" w:fill="D9D9D9"/>
        <w:spacing w:after="17" w:line="276" w:lineRule="auto"/>
        <w:ind w:left="-5" w:hanging="10"/>
        <w:outlineLvl w:val="0"/>
        <w:rPr>
          <w:rFonts w:eastAsia="Verdana"/>
          <w:b/>
          <w:szCs w:val="24"/>
        </w:rPr>
      </w:pPr>
      <w:r w:rsidRPr="001E6F39">
        <w:rPr>
          <w:rFonts w:eastAsia="Verdana"/>
          <w:b/>
          <w:szCs w:val="24"/>
        </w:rPr>
        <w:t xml:space="preserve">Experience </w:t>
      </w:r>
    </w:p>
    <w:p w14:paraId="78C668E4" w14:textId="77D962A0" w:rsidR="00CB5D88" w:rsidRPr="00CB5D88" w:rsidRDefault="00CB5D88" w:rsidP="00CB5D88">
      <w:pPr>
        <w:spacing w:before="120" w:after="0" w:line="276" w:lineRule="auto"/>
        <w:ind w:left="0" w:firstLine="0"/>
        <w:rPr>
          <w:rFonts w:eastAsia="Times New Roman"/>
          <w:b/>
          <w:color w:val="auto"/>
          <w:szCs w:val="20"/>
          <w:lang w:eastAsia="en-US"/>
        </w:rPr>
      </w:pPr>
      <w:r w:rsidRPr="00CB5D88">
        <w:rPr>
          <w:rFonts w:eastAsia="Times New Roman"/>
          <w:b/>
          <w:color w:val="auto"/>
          <w:szCs w:val="20"/>
          <w:lang w:eastAsia="en-US"/>
        </w:rPr>
        <w:t>Essential</w:t>
      </w:r>
    </w:p>
    <w:p w14:paraId="6EB2D86E" w14:textId="77777777" w:rsidR="00CB5D88" w:rsidRPr="00CB5D88" w:rsidRDefault="00CB5D88" w:rsidP="00CB5D88">
      <w:pPr>
        <w:numPr>
          <w:ilvl w:val="0"/>
          <w:numId w:val="24"/>
        </w:numPr>
        <w:spacing w:before="120" w:after="0" w:line="276" w:lineRule="auto"/>
        <w:rPr>
          <w:rFonts w:eastAsia="Times New Roman"/>
          <w:color w:val="auto"/>
          <w:szCs w:val="20"/>
          <w:lang w:eastAsia="en-US"/>
        </w:rPr>
      </w:pPr>
      <w:r w:rsidRPr="00CB5D88">
        <w:rPr>
          <w:rFonts w:eastAsia="Times New Roman"/>
          <w:color w:val="auto"/>
          <w:szCs w:val="20"/>
          <w:lang w:eastAsia="en-US"/>
        </w:rPr>
        <w:t>Experience of providing independent advocacy in a paid or unpaid capacity.</w:t>
      </w:r>
    </w:p>
    <w:p w14:paraId="5E25D97D" w14:textId="77777777" w:rsidR="00CB5D88" w:rsidRPr="00CB5D88" w:rsidRDefault="00CB5D88" w:rsidP="00CB5D88">
      <w:pPr>
        <w:numPr>
          <w:ilvl w:val="0"/>
          <w:numId w:val="24"/>
        </w:numPr>
        <w:spacing w:before="120" w:after="0" w:line="276" w:lineRule="auto"/>
        <w:rPr>
          <w:rFonts w:eastAsia="Times New Roman"/>
          <w:color w:val="auto"/>
          <w:szCs w:val="20"/>
          <w:lang w:eastAsia="en-US"/>
        </w:rPr>
      </w:pPr>
      <w:r w:rsidRPr="00CB5D88">
        <w:rPr>
          <w:rFonts w:eastAsia="Times New Roman"/>
          <w:color w:val="auto"/>
          <w:szCs w:val="20"/>
          <w:lang w:eastAsia="en-US"/>
        </w:rPr>
        <w:t>Experience of working as an advocate.</w:t>
      </w:r>
    </w:p>
    <w:p w14:paraId="6D156F0B" w14:textId="77777777" w:rsidR="00CB5D88" w:rsidRPr="00CB5D88" w:rsidRDefault="00CB5D88" w:rsidP="00CB5D88">
      <w:pPr>
        <w:numPr>
          <w:ilvl w:val="0"/>
          <w:numId w:val="24"/>
        </w:numPr>
        <w:spacing w:before="120" w:after="0" w:line="276" w:lineRule="auto"/>
        <w:rPr>
          <w:rFonts w:eastAsia="Times New Roman"/>
          <w:color w:val="auto"/>
          <w:szCs w:val="20"/>
          <w:lang w:eastAsia="en-US"/>
        </w:rPr>
      </w:pPr>
      <w:r w:rsidRPr="00CB5D88">
        <w:rPr>
          <w:rFonts w:eastAsia="Times New Roman"/>
          <w:color w:val="auto"/>
          <w:szCs w:val="20"/>
          <w:lang w:eastAsia="en-US"/>
        </w:rPr>
        <w:t>At least two years’ recent experience of working with people who are facing disadvantage/ from disenfranchised groups in a paid or unpaid capacity.</w:t>
      </w:r>
    </w:p>
    <w:p w14:paraId="6A51E2A5" w14:textId="23563C09" w:rsidR="00CB5D88" w:rsidRPr="00CB5D88" w:rsidRDefault="00CB5D88" w:rsidP="00CB5D88">
      <w:pPr>
        <w:numPr>
          <w:ilvl w:val="0"/>
          <w:numId w:val="24"/>
        </w:numPr>
        <w:spacing w:before="120" w:after="0" w:line="276" w:lineRule="auto"/>
        <w:ind w:left="426" w:hanging="426"/>
        <w:rPr>
          <w:rFonts w:eastAsia="Times New Roman"/>
          <w:color w:val="auto"/>
          <w:szCs w:val="20"/>
          <w:lang w:eastAsia="en-US"/>
        </w:rPr>
      </w:pPr>
      <w:r w:rsidRPr="00CB5D88">
        <w:rPr>
          <w:rFonts w:eastAsia="Times New Roman"/>
          <w:color w:val="auto"/>
          <w:szCs w:val="20"/>
          <w:lang w:eastAsia="en-US"/>
        </w:rPr>
        <w:t xml:space="preserve">Experience of working effectively in an inter-agency context and with a range of people, including health and social care professionals, </w:t>
      </w:r>
      <w:r w:rsidR="005E725A" w:rsidRPr="00CB5D88">
        <w:rPr>
          <w:rFonts w:eastAsia="Times New Roman"/>
          <w:color w:val="auto"/>
          <w:szCs w:val="20"/>
          <w:lang w:eastAsia="en-US"/>
        </w:rPr>
        <w:t>families,</w:t>
      </w:r>
      <w:r w:rsidRPr="00CB5D88">
        <w:rPr>
          <w:rFonts w:eastAsia="Times New Roman"/>
          <w:color w:val="auto"/>
          <w:szCs w:val="20"/>
          <w:lang w:eastAsia="en-US"/>
        </w:rPr>
        <w:t xml:space="preserve"> and carers.</w:t>
      </w:r>
    </w:p>
    <w:p w14:paraId="2E4056EB" w14:textId="77777777" w:rsidR="005E3F0E" w:rsidRPr="001E6F39" w:rsidRDefault="005E3F0E" w:rsidP="00CB5D88">
      <w:pPr>
        <w:keepNext/>
        <w:keepLines/>
        <w:shd w:val="clear" w:color="auto" w:fill="D9D9D9"/>
        <w:spacing w:before="240" w:after="17" w:line="276" w:lineRule="auto"/>
        <w:ind w:left="-5" w:hanging="10"/>
        <w:outlineLvl w:val="0"/>
        <w:rPr>
          <w:rFonts w:eastAsia="Verdana"/>
          <w:b/>
          <w:szCs w:val="24"/>
        </w:rPr>
      </w:pPr>
      <w:r w:rsidRPr="001E6F39">
        <w:rPr>
          <w:rFonts w:eastAsia="Verdana"/>
          <w:b/>
          <w:szCs w:val="24"/>
        </w:rPr>
        <w:t xml:space="preserve">Skills </w:t>
      </w:r>
    </w:p>
    <w:p w14:paraId="220AFC18" w14:textId="6076C1F6" w:rsidR="00CB5D88" w:rsidRPr="00CB5D88" w:rsidRDefault="00CB5D88" w:rsidP="00CB5D88">
      <w:pPr>
        <w:spacing w:before="120" w:after="0" w:line="276" w:lineRule="auto"/>
        <w:ind w:left="0" w:firstLine="0"/>
        <w:jc w:val="both"/>
        <w:rPr>
          <w:rFonts w:eastAsia="Times New Roman"/>
          <w:b/>
          <w:color w:val="auto"/>
          <w:szCs w:val="20"/>
          <w:lang w:eastAsia="en-US"/>
        </w:rPr>
      </w:pPr>
      <w:r w:rsidRPr="00CB5D88">
        <w:rPr>
          <w:rFonts w:eastAsia="Times New Roman"/>
          <w:b/>
          <w:color w:val="auto"/>
          <w:szCs w:val="20"/>
          <w:lang w:eastAsia="en-US"/>
        </w:rPr>
        <w:t>Essential</w:t>
      </w:r>
    </w:p>
    <w:p w14:paraId="1A75FB57" w14:textId="77777777" w:rsidR="00CB5D88" w:rsidRPr="00CB5D88" w:rsidRDefault="00CB5D88" w:rsidP="00CB5D88">
      <w:pPr>
        <w:numPr>
          <w:ilvl w:val="0"/>
          <w:numId w:val="25"/>
        </w:numPr>
        <w:spacing w:before="120" w:after="0" w:line="276" w:lineRule="auto"/>
        <w:rPr>
          <w:rFonts w:eastAsia="Times New Roman"/>
          <w:color w:val="auto"/>
          <w:szCs w:val="20"/>
          <w:lang w:eastAsia="en-US"/>
        </w:rPr>
      </w:pPr>
      <w:r w:rsidRPr="00CB5D88">
        <w:rPr>
          <w:rFonts w:eastAsia="Times New Roman"/>
          <w:color w:val="auto"/>
          <w:szCs w:val="20"/>
          <w:lang w:eastAsia="en-US"/>
        </w:rPr>
        <w:t>Ability to develop and maintain trusting and positive professional relationships with people who use our services.</w:t>
      </w:r>
    </w:p>
    <w:p w14:paraId="3B37EB2F" w14:textId="77777777" w:rsidR="00CB5D88" w:rsidRPr="00CB5D88" w:rsidRDefault="00CB5D88" w:rsidP="00CB5D88">
      <w:pPr>
        <w:numPr>
          <w:ilvl w:val="0"/>
          <w:numId w:val="25"/>
        </w:numPr>
        <w:spacing w:before="120" w:after="0" w:line="276" w:lineRule="auto"/>
        <w:rPr>
          <w:rFonts w:eastAsia="Times New Roman"/>
          <w:color w:val="auto"/>
          <w:szCs w:val="20"/>
          <w:lang w:eastAsia="en-US"/>
        </w:rPr>
      </w:pPr>
      <w:r w:rsidRPr="00CB5D88">
        <w:rPr>
          <w:rFonts w:eastAsia="Times New Roman"/>
          <w:color w:val="auto"/>
          <w:szCs w:val="20"/>
          <w:lang w:eastAsia="en-US"/>
        </w:rPr>
        <w:lastRenderedPageBreak/>
        <w:t>Ability to communicate effectively and concisely with a range of different audiences in a wide variety of settings and a variety of formats including with people who may have difficulty communicating – for example people with dementia, experiencing psychosis or with learning disabilities.</w:t>
      </w:r>
    </w:p>
    <w:p w14:paraId="6B4634DA" w14:textId="77777777" w:rsidR="00CB5D88" w:rsidRPr="00CB5D88" w:rsidRDefault="00CB5D88" w:rsidP="00CB5D88">
      <w:pPr>
        <w:numPr>
          <w:ilvl w:val="0"/>
          <w:numId w:val="25"/>
        </w:numPr>
        <w:spacing w:before="120" w:after="0" w:line="276" w:lineRule="auto"/>
        <w:rPr>
          <w:rFonts w:eastAsia="Times New Roman"/>
          <w:color w:val="auto"/>
          <w:szCs w:val="20"/>
          <w:lang w:eastAsia="en-US"/>
        </w:rPr>
      </w:pPr>
      <w:r w:rsidRPr="00CB5D88">
        <w:rPr>
          <w:rFonts w:eastAsia="Times New Roman"/>
          <w:color w:val="auto"/>
          <w:szCs w:val="20"/>
          <w:lang w:eastAsia="en-US"/>
        </w:rPr>
        <w:t xml:space="preserve">Ability to keep up to date accurate and accessible electronic and paper case records. </w:t>
      </w:r>
    </w:p>
    <w:p w14:paraId="7F6673AC" w14:textId="78EBF25D" w:rsidR="00CB5D88" w:rsidRPr="00CB5D88" w:rsidRDefault="00CB5D88" w:rsidP="00CB5D88">
      <w:pPr>
        <w:numPr>
          <w:ilvl w:val="0"/>
          <w:numId w:val="25"/>
        </w:numPr>
        <w:spacing w:before="120" w:after="0" w:line="276" w:lineRule="auto"/>
        <w:rPr>
          <w:rFonts w:eastAsia="Times New Roman"/>
          <w:color w:val="auto"/>
          <w:szCs w:val="20"/>
          <w:lang w:eastAsia="en-US"/>
        </w:rPr>
      </w:pPr>
      <w:r w:rsidRPr="00CB5D88">
        <w:rPr>
          <w:rFonts w:eastAsia="Times New Roman"/>
          <w:color w:val="auto"/>
          <w:szCs w:val="20"/>
          <w:lang w:eastAsia="en-US"/>
        </w:rPr>
        <w:t xml:space="preserve">Good IT skills in Microsoft Office packages (Word, Excel, </w:t>
      </w:r>
      <w:r w:rsidR="005E725A" w:rsidRPr="00CB5D88">
        <w:rPr>
          <w:rFonts w:eastAsia="Times New Roman"/>
          <w:color w:val="auto"/>
          <w:szCs w:val="20"/>
          <w:lang w:eastAsia="en-US"/>
        </w:rPr>
        <w:t>PowerPoint,</w:t>
      </w:r>
      <w:r w:rsidRPr="00CB5D88">
        <w:rPr>
          <w:rFonts w:eastAsia="Times New Roman"/>
          <w:color w:val="auto"/>
          <w:szCs w:val="20"/>
          <w:lang w:eastAsia="en-US"/>
        </w:rPr>
        <w:t xml:space="preserve"> and Outlook) in order to be self-supporting, including online research, production of reports and presentations.</w:t>
      </w:r>
    </w:p>
    <w:p w14:paraId="18707DA8" w14:textId="77777777" w:rsidR="00CB5D88" w:rsidRPr="00CB5D88" w:rsidRDefault="00CB5D88" w:rsidP="00CB5D88">
      <w:pPr>
        <w:numPr>
          <w:ilvl w:val="0"/>
          <w:numId w:val="25"/>
        </w:numPr>
        <w:spacing w:before="120" w:after="0" w:line="276" w:lineRule="auto"/>
        <w:rPr>
          <w:rFonts w:eastAsia="Times New Roman"/>
          <w:color w:val="auto"/>
          <w:szCs w:val="20"/>
          <w:lang w:eastAsia="en-US"/>
        </w:rPr>
      </w:pPr>
      <w:r w:rsidRPr="00CB5D88">
        <w:rPr>
          <w:rFonts w:eastAsia="Times New Roman"/>
          <w:color w:val="auto"/>
          <w:szCs w:val="20"/>
          <w:lang w:eastAsia="en-US"/>
        </w:rPr>
        <w:t>Ability to give and receive support to colleagues and recognise when this is needed.</w:t>
      </w:r>
    </w:p>
    <w:p w14:paraId="2E91465D" w14:textId="77777777" w:rsidR="00CB5D88" w:rsidRPr="00CB5D88" w:rsidRDefault="00CB5D88" w:rsidP="00CB5D88">
      <w:pPr>
        <w:numPr>
          <w:ilvl w:val="0"/>
          <w:numId w:val="25"/>
        </w:numPr>
        <w:spacing w:before="120" w:after="0" w:line="276" w:lineRule="auto"/>
        <w:rPr>
          <w:rFonts w:eastAsia="Times New Roman"/>
          <w:color w:val="auto"/>
          <w:szCs w:val="20"/>
          <w:lang w:eastAsia="en-US"/>
        </w:rPr>
      </w:pPr>
      <w:r w:rsidRPr="00CB5D88">
        <w:rPr>
          <w:rFonts w:eastAsia="Times New Roman"/>
          <w:color w:val="auto"/>
          <w:szCs w:val="20"/>
          <w:lang w:eastAsia="en-US"/>
        </w:rPr>
        <w:t>Ability to recognise and work under stress and deal sensitively and effectively with conflict.</w:t>
      </w:r>
      <w:r w:rsidRPr="00CB5D88">
        <w:rPr>
          <w:rFonts w:eastAsia="Times New Roman" w:cs="Times New Roman"/>
          <w:color w:val="auto"/>
          <w:szCs w:val="20"/>
          <w:lang w:eastAsia="en-US"/>
        </w:rPr>
        <w:t xml:space="preserve"> </w:t>
      </w:r>
    </w:p>
    <w:p w14:paraId="16451755" w14:textId="77777777" w:rsidR="00CB5D88" w:rsidRPr="00CB5D88" w:rsidRDefault="00CB5D88" w:rsidP="00CB5D88">
      <w:pPr>
        <w:numPr>
          <w:ilvl w:val="0"/>
          <w:numId w:val="25"/>
        </w:numPr>
        <w:spacing w:before="120" w:after="0" w:line="276" w:lineRule="auto"/>
        <w:rPr>
          <w:rFonts w:eastAsia="Times New Roman"/>
          <w:color w:val="auto"/>
          <w:szCs w:val="20"/>
          <w:lang w:eastAsia="en-US"/>
        </w:rPr>
      </w:pPr>
      <w:r w:rsidRPr="00CB5D88">
        <w:rPr>
          <w:rFonts w:eastAsia="Times New Roman"/>
          <w:color w:val="auto"/>
          <w:szCs w:val="20"/>
          <w:lang w:eastAsia="en-US"/>
        </w:rPr>
        <w:t>Ability to develop and maintain effective relationships with a range of stakeholders e.g. partner organisations, statutory services.</w:t>
      </w:r>
    </w:p>
    <w:p w14:paraId="739CDE89" w14:textId="65BF7BBA" w:rsidR="00CB5D88" w:rsidRPr="00CB5D88" w:rsidRDefault="00CB5D88" w:rsidP="00CB5D88">
      <w:pPr>
        <w:numPr>
          <w:ilvl w:val="0"/>
          <w:numId w:val="25"/>
        </w:numPr>
        <w:spacing w:before="120" w:after="0" w:line="276" w:lineRule="auto"/>
        <w:rPr>
          <w:rFonts w:eastAsia="Times New Roman"/>
          <w:color w:val="auto"/>
          <w:szCs w:val="20"/>
          <w:lang w:eastAsia="en-US"/>
        </w:rPr>
      </w:pPr>
      <w:r w:rsidRPr="00CB5D88">
        <w:rPr>
          <w:rFonts w:eastAsia="Times New Roman"/>
          <w:color w:val="auto"/>
          <w:szCs w:val="20"/>
          <w:lang w:eastAsia="en-US"/>
        </w:rPr>
        <w:t xml:space="preserve">Skills and ability to work on your own initiative, plan and manage your own workload, keep clear and accurate records, and meet deadlines.  </w:t>
      </w:r>
    </w:p>
    <w:p w14:paraId="6412129F" w14:textId="6ACE435D" w:rsidR="00CB5D88" w:rsidRPr="00CB5D88" w:rsidRDefault="00CB5D88" w:rsidP="00CB5D88">
      <w:pPr>
        <w:numPr>
          <w:ilvl w:val="0"/>
          <w:numId w:val="25"/>
        </w:numPr>
        <w:spacing w:before="120" w:after="0" w:line="276" w:lineRule="auto"/>
        <w:rPr>
          <w:rFonts w:eastAsia="Times New Roman"/>
          <w:color w:val="auto"/>
          <w:szCs w:val="20"/>
          <w:lang w:eastAsia="en-US"/>
        </w:rPr>
      </w:pPr>
      <w:r w:rsidRPr="00CB5D88">
        <w:rPr>
          <w:rFonts w:eastAsia="Times New Roman"/>
          <w:color w:val="auto"/>
          <w:szCs w:val="20"/>
          <w:lang w:eastAsia="en-US"/>
        </w:rPr>
        <w:t>Ability to work positively as part of a team in an equal opportunities’ environment.</w:t>
      </w:r>
    </w:p>
    <w:p w14:paraId="24614A7C" w14:textId="77777777" w:rsidR="00CB5D88" w:rsidRPr="00CB5D88" w:rsidRDefault="00CB5D88" w:rsidP="00CB5D88">
      <w:pPr>
        <w:numPr>
          <w:ilvl w:val="0"/>
          <w:numId w:val="25"/>
        </w:numPr>
        <w:spacing w:before="120" w:after="0" w:line="276" w:lineRule="auto"/>
        <w:rPr>
          <w:rFonts w:eastAsia="Times New Roman"/>
          <w:color w:val="auto"/>
          <w:szCs w:val="20"/>
          <w:lang w:eastAsia="en-US"/>
        </w:rPr>
      </w:pPr>
      <w:r w:rsidRPr="00CB5D88">
        <w:rPr>
          <w:rFonts w:eastAsia="Times New Roman"/>
          <w:color w:val="auto"/>
          <w:szCs w:val="20"/>
          <w:lang w:eastAsia="en-US"/>
        </w:rPr>
        <w:t>Ability to research / analyse information, produce reports, policies etc.</w:t>
      </w:r>
    </w:p>
    <w:p w14:paraId="43734007" w14:textId="77777777" w:rsidR="00CB5D88" w:rsidRPr="00CB5D88" w:rsidRDefault="00CB5D88" w:rsidP="00CB5D88">
      <w:pPr>
        <w:numPr>
          <w:ilvl w:val="0"/>
          <w:numId w:val="25"/>
        </w:numPr>
        <w:spacing w:before="120" w:after="0" w:line="276" w:lineRule="auto"/>
        <w:rPr>
          <w:rFonts w:eastAsia="Times New Roman"/>
          <w:color w:val="auto"/>
          <w:szCs w:val="20"/>
          <w:lang w:eastAsia="en-US"/>
        </w:rPr>
      </w:pPr>
      <w:r w:rsidRPr="00CB5D88">
        <w:rPr>
          <w:rFonts w:eastAsia="Times New Roman"/>
          <w:color w:val="auto"/>
          <w:szCs w:val="20"/>
          <w:lang w:eastAsia="en-US"/>
        </w:rPr>
        <w:t>Ability to contribute to writing and the monitoring of strategic plans.</w:t>
      </w:r>
    </w:p>
    <w:p w14:paraId="376C233C" w14:textId="77777777" w:rsidR="00CB5D88" w:rsidRPr="00CB5D88" w:rsidRDefault="00CB5D88" w:rsidP="00CB5D88">
      <w:pPr>
        <w:numPr>
          <w:ilvl w:val="0"/>
          <w:numId w:val="25"/>
        </w:numPr>
        <w:spacing w:before="120" w:after="0" w:line="276" w:lineRule="auto"/>
        <w:rPr>
          <w:rFonts w:eastAsia="Times New Roman"/>
          <w:color w:val="auto"/>
          <w:szCs w:val="20"/>
          <w:lang w:eastAsia="en-US"/>
        </w:rPr>
      </w:pPr>
      <w:r w:rsidRPr="00CB5D88">
        <w:rPr>
          <w:rFonts w:eastAsia="Times New Roman"/>
          <w:color w:val="auto"/>
          <w:szCs w:val="20"/>
          <w:lang w:eastAsia="en-US"/>
        </w:rPr>
        <w:t>Ability to facilitate client involvement and coproduction.</w:t>
      </w:r>
    </w:p>
    <w:p w14:paraId="4A9094B4" w14:textId="77777777" w:rsidR="00CB5D88" w:rsidRPr="00CB5D88" w:rsidRDefault="00CB5D88" w:rsidP="00CB5D88">
      <w:pPr>
        <w:numPr>
          <w:ilvl w:val="0"/>
          <w:numId w:val="25"/>
        </w:numPr>
        <w:spacing w:before="120" w:after="0" w:line="276" w:lineRule="auto"/>
        <w:rPr>
          <w:rFonts w:eastAsia="Times New Roman"/>
          <w:color w:val="auto"/>
          <w:szCs w:val="20"/>
          <w:lang w:eastAsia="en-US"/>
        </w:rPr>
      </w:pPr>
      <w:r w:rsidRPr="00CB5D88">
        <w:rPr>
          <w:rFonts w:eastAsia="Times New Roman"/>
          <w:color w:val="auto"/>
          <w:szCs w:val="20"/>
          <w:lang w:eastAsia="en-US"/>
        </w:rPr>
        <w:t>Ability to mentor less experienced advocates.</w:t>
      </w:r>
    </w:p>
    <w:p w14:paraId="27A5AA6A" w14:textId="77777777" w:rsidR="00CB5D88" w:rsidRPr="00CB5D88" w:rsidRDefault="00CB5D88" w:rsidP="00CB5D88">
      <w:pPr>
        <w:numPr>
          <w:ilvl w:val="0"/>
          <w:numId w:val="25"/>
        </w:numPr>
        <w:spacing w:before="120" w:after="0" w:line="276" w:lineRule="auto"/>
        <w:rPr>
          <w:rFonts w:eastAsia="Times New Roman"/>
          <w:color w:val="auto"/>
          <w:szCs w:val="20"/>
          <w:lang w:eastAsia="en-US"/>
        </w:rPr>
      </w:pPr>
      <w:r w:rsidRPr="00CB5D88">
        <w:rPr>
          <w:rFonts w:eastAsia="Times New Roman"/>
          <w:color w:val="auto"/>
          <w:szCs w:val="20"/>
          <w:lang w:eastAsia="en-US"/>
        </w:rPr>
        <w:t>Ability to supervise and support volunteers.</w:t>
      </w:r>
    </w:p>
    <w:p w14:paraId="19876300" w14:textId="77777777" w:rsidR="00CB5D88" w:rsidRPr="00CB5D88" w:rsidRDefault="00CB5D88" w:rsidP="00CB5D88">
      <w:pPr>
        <w:numPr>
          <w:ilvl w:val="0"/>
          <w:numId w:val="25"/>
        </w:numPr>
        <w:spacing w:before="120" w:after="0" w:line="276" w:lineRule="auto"/>
        <w:rPr>
          <w:rFonts w:eastAsia="Times New Roman"/>
          <w:color w:val="auto"/>
          <w:szCs w:val="20"/>
          <w:lang w:eastAsia="en-US"/>
        </w:rPr>
      </w:pPr>
      <w:r w:rsidRPr="00CB5D88">
        <w:rPr>
          <w:rFonts w:eastAsia="Times New Roman"/>
          <w:color w:val="auto"/>
          <w:szCs w:val="20"/>
          <w:lang w:eastAsia="en-US"/>
        </w:rPr>
        <w:t>Ability to mentor and support advocates from other organisations and community groups.</w:t>
      </w:r>
    </w:p>
    <w:p w14:paraId="79EDBD34" w14:textId="2F0DC253" w:rsidR="00CB5D88" w:rsidRPr="00CB5D88" w:rsidRDefault="00CB5D88" w:rsidP="00CB5D88">
      <w:pPr>
        <w:numPr>
          <w:ilvl w:val="0"/>
          <w:numId w:val="25"/>
        </w:numPr>
        <w:spacing w:before="120" w:after="0" w:line="276" w:lineRule="auto"/>
        <w:rPr>
          <w:rFonts w:eastAsia="Times New Roman"/>
          <w:color w:val="auto"/>
          <w:szCs w:val="20"/>
          <w:lang w:eastAsia="en-US"/>
        </w:rPr>
      </w:pPr>
      <w:r w:rsidRPr="00CB5D88">
        <w:rPr>
          <w:rFonts w:eastAsia="Times New Roman"/>
          <w:color w:val="auto"/>
          <w:szCs w:val="20"/>
          <w:lang w:eastAsia="en-US"/>
        </w:rPr>
        <w:t xml:space="preserve">Ability to engage diverse audiences with </w:t>
      </w:r>
      <w:r>
        <w:rPr>
          <w:rFonts w:eastAsia="Times New Roman"/>
          <w:color w:val="auto"/>
          <w:szCs w:val="20"/>
          <w:lang w:eastAsia="en-US"/>
        </w:rPr>
        <w:t xml:space="preserve">The </w:t>
      </w:r>
      <w:r w:rsidRPr="00CB5D88">
        <w:rPr>
          <w:rFonts w:eastAsia="Times New Roman"/>
          <w:color w:val="auto"/>
          <w:szCs w:val="20"/>
          <w:lang w:eastAsia="en-US"/>
        </w:rPr>
        <w:t xml:space="preserve">Advonet </w:t>
      </w:r>
      <w:r>
        <w:rPr>
          <w:rFonts w:eastAsia="Times New Roman"/>
          <w:color w:val="auto"/>
          <w:szCs w:val="20"/>
          <w:lang w:eastAsia="en-US"/>
        </w:rPr>
        <w:t xml:space="preserve">Group </w:t>
      </w:r>
      <w:r w:rsidRPr="00CB5D88">
        <w:rPr>
          <w:rFonts w:eastAsia="Times New Roman"/>
          <w:color w:val="auto"/>
          <w:szCs w:val="20"/>
          <w:lang w:eastAsia="en-US"/>
        </w:rPr>
        <w:t xml:space="preserve">and advocacy through a range of means (e.g. training, presentations, visits to external agencies).  </w:t>
      </w:r>
    </w:p>
    <w:p w14:paraId="30807BA9" w14:textId="094613EB" w:rsidR="00CB5D88" w:rsidRPr="00CB5D88" w:rsidRDefault="00CB5D88" w:rsidP="00CB5D88">
      <w:pPr>
        <w:spacing w:before="120" w:after="0" w:line="276" w:lineRule="auto"/>
        <w:ind w:left="0" w:firstLine="0"/>
        <w:rPr>
          <w:rFonts w:eastAsia="Times New Roman"/>
          <w:b/>
          <w:color w:val="auto"/>
          <w:szCs w:val="20"/>
          <w:lang w:eastAsia="en-US"/>
        </w:rPr>
      </w:pPr>
      <w:r w:rsidRPr="00CB5D88">
        <w:rPr>
          <w:rFonts w:eastAsia="Times New Roman"/>
          <w:b/>
          <w:color w:val="auto"/>
          <w:szCs w:val="20"/>
          <w:lang w:eastAsia="en-US"/>
        </w:rPr>
        <w:t>Desirable</w:t>
      </w:r>
    </w:p>
    <w:p w14:paraId="4C14E154" w14:textId="77777777" w:rsidR="00CB5D88" w:rsidRPr="00CB5D88" w:rsidRDefault="00CB5D88" w:rsidP="00CB5D88">
      <w:pPr>
        <w:numPr>
          <w:ilvl w:val="0"/>
          <w:numId w:val="25"/>
        </w:numPr>
        <w:spacing w:before="120" w:after="0" w:line="276" w:lineRule="auto"/>
        <w:rPr>
          <w:rFonts w:eastAsia="Times New Roman"/>
          <w:color w:val="auto"/>
          <w:szCs w:val="20"/>
          <w:lang w:eastAsia="en-US"/>
        </w:rPr>
      </w:pPr>
      <w:r w:rsidRPr="00CB5D88">
        <w:rPr>
          <w:rFonts w:eastAsia="Times New Roman"/>
          <w:color w:val="auto"/>
          <w:szCs w:val="20"/>
          <w:lang w:eastAsia="en-US"/>
        </w:rPr>
        <w:t>Ability to speak a language or languages relevant to the diverse cultures of Leeds</w:t>
      </w:r>
    </w:p>
    <w:p w14:paraId="22318F52" w14:textId="77777777" w:rsidR="005E3F0E" w:rsidRPr="001E6F39" w:rsidRDefault="005E3F0E" w:rsidP="00CB5D88">
      <w:pPr>
        <w:keepNext/>
        <w:keepLines/>
        <w:shd w:val="clear" w:color="auto" w:fill="D9D9D9"/>
        <w:spacing w:before="240" w:after="17" w:line="276" w:lineRule="auto"/>
        <w:ind w:left="-5" w:hanging="10"/>
        <w:outlineLvl w:val="0"/>
        <w:rPr>
          <w:rFonts w:eastAsia="Verdana"/>
          <w:b/>
          <w:szCs w:val="24"/>
        </w:rPr>
      </w:pPr>
      <w:r w:rsidRPr="001E6F39">
        <w:rPr>
          <w:rFonts w:eastAsia="Verdana"/>
          <w:b/>
          <w:szCs w:val="24"/>
        </w:rPr>
        <w:t xml:space="preserve">Personal Qualities  </w:t>
      </w:r>
    </w:p>
    <w:p w14:paraId="62540A43" w14:textId="77777777" w:rsidR="005E3F0E" w:rsidRPr="00563554" w:rsidRDefault="005E3F0E" w:rsidP="00CB5D88">
      <w:pPr>
        <w:spacing w:before="120" w:after="0" w:line="276" w:lineRule="auto"/>
        <w:ind w:left="-6" w:hanging="11"/>
      </w:pPr>
      <w:r w:rsidRPr="00563554">
        <w:rPr>
          <w:b/>
        </w:rPr>
        <w:t xml:space="preserve">Essential: </w:t>
      </w:r>
      <w:r w:rsidRPr="00563554">
        <w:rPr>
          <w:rFonts w:ascii="Calibri" w:eastAsia="Calibri" w:hAnsi="Calibri" w:cs="Calibri"/>
          <w:sz w:val="22"/>
        </w:rPr>
        <w:t xml:space="preserve"> </w:t>
      </w:r>
    </w:p>
    <w:p w14:paraId="4D1AA580" w14:textId="77777777" w:rsidR="005E3F0E" w:rsidRPr="00563554" w:rsidRDefault="005E3F0E" w:rsidP="00CB5D88">
      <w:pPr>
        <w:numPr>
          <w:ilvl w:val="0"/>
          <w:numId w:val="18"/>
        </w:numPr>
        <w:spacing w:before="60" w:after="60" w:line="276" w:lineRule="auto"/>
        <w:ind w:hanging="284"/>
      </w:pPr>
      <w:r w:rsidRPr="00563554">
        <w:t xml:space="preserve">To demonstrate, work within and uphold the values of The Advonet Group which are: </w:t>
      </w:r>
    </w:p>
    <w:p w14:paraId="124BEE54" w14:textId="77777777" w:rsidR="005E3F0E" w:rsidRPr="00563554" w:rsidRDefault="005E3F0E" w:rsidP="00CB5D88">
      <w:pPr>
        <w:numPr>
          <w:ilvl w:val="1"/>
          <w:numId w:val="18"/>
        </w:numPr>
        <w:spacing w:before="60" w:after="60" w:line="276" w:lineRule="auto"/>
        <w:ind w:left="567"/>
      </w:pPr>
      <w:r w:rsidRPr="00563554">
        <w:rPr>
          <w:b/>
        </w:rPr>
        <w:t>Independence and Empowerment:</w:t>
      </w:r>
      <w:r w:rsidRPr="00563554">
        <w:t xml:space="preserve"> To trust each other to make decisions based on our values, policies, processes, and resources. To work hard to </w:t>
      </w:r>
      <w:r w:rsidRPr="00563554">
        <w:lastRenderedPageBreak/>
        <w:t>support and helpfully challenge ourselves, our clients, and other people we work with and ensure resources are accessible to everyone.</w:t>
      </w:r>
      <w:r w:rsidRPr="00563554">
        <w:rPr>
          <w:rFonts w:ascii="Calibri" w:eastAsia="Calibri" w:hAnsi="Calibri" w:cs="Calibri"/>
          <w:sz w:val="22"/>
        </w:rPr>
        <w:t xml:space="preserve"> </w:t>
      </w:r>
    </w:p>
    <w:p w14:paraId="0602C34B" w14:textId="77777777" w:rsidR="005E3F0E" w:rsidRPr="00563554" w:rsidRDefault="005E3F0E" w:rsidP="00CB5D88">
      <w:pPr>
        <w:numPr>
          <w:ilvl w:val="1"/>
          <w:numId w:val="18"/>
        </w:numPr>
        <w:spacing w:before="60" w:after="60" w:line="276" w:lineRule="auto"/>
        <w:ind w:left="567"/>
      </w:pPr>
      <w:r w:rsidRPr="00563554">
        <w:rPr>
          <w:b/>
        </w:rPr>
        <w:t>Integrity</w:t>
      </w:r>
      <w:r w:rsidRPr="00563554">
        <w:rPr>
          <w:rFonts w:ascii="Calibri" w:eastAsia="Calibri" w:hAnsi="Calibri" w:cs="Calibri"/>
          <w:b/>
        </w:rPr>
        <w:t>:</w:t>
      </w:r>
      <w:r w:rsidRPr="00563554">
        <w:rPr>
          <w:rFonts w:ascii="Calibri" w:eastAsia="Calibri" w:hAnsi="Calibri" w:cs="Calibri"/>
          <w:sz w:val="22"/>
        </w:rPr>
        <w:t xml:space="preserve"> </w:t>
      </w:r>
      <w:r w:rsidRPr="00563554">
        <w:t>To be</w:t>
      </w:r>
      <w:r w:rsidRPr="00563554">
        <w:rPr>
          <w:sz w:val="28"/>
        </w:rPr>
        <w:t xml:space="preserve"> </w:t>
      </w:r>
      <w:r w:rsidRPr="00563554">
        <w:t>open, honest, and clear with our clients, ourselves, and other professionals about what we can and can’t do. To be accountable to each other and our clients and be responsible for what we do. Be open to challenges and reflect and take responsibility when things don’t go as planned and celebrate our achievements and successes.</w:t>
      </w:r>
    </w:p>
    <w:p w14:paraId="330ABF42" w14:textId="77777777" w:rsidR="005E3F0E" w:rsidRPr="00563554" w:rsidRDefault="005E3F0E" w:rsidP="00CB5D88">
      <w:pPr>
        <w:numPr>
          <w:ilvl w:val="1"/>
          <w:numId w:val="18"/>
        </w:numPr>
        <w:spacing w:before="60" w:after="60" w:line="276" w:lineRule="auto"/>
        <w:ind w:left="567"/>
      </w:pPr>
      <w:r w:rsidRPr="00563554">
        <w:rPr>
          <w:b/>
        </w:rPr>
        <w:t>Equality and Diversity:</w:t>
      </w:r>
      <w:r w:rsidRPr="00563554">
        <w:t xml:space="preserve"> To promote equality and diversity within the Advonet Group and the wider community to give everyone an equal voice. Ensure we are inclusive and accessible for people of all ethnicities, races, gender identities, sexualities, and religious beliefs. To meet the needs of both colleagues and clients and offer training and development. </w:t>
      </w:r>
      <w:r w:rsidRPr="00563554">
        <w:rPr>
          <w:rFonts w:ascii="Calibri" w:eastAsia="Calibri" w:hAnsi="Calibri" w:cs="Calibri"/>
          <w:sz w:val="22"/>
        </w:rPr>
        <w:t xml:space="preserve"> </w:t>
      </w:r>
    </w:p>
    <w:p w14:paraId="3E58047E" w14:textId="77777777" w:rsidR="005E3F0E" w:rsidRPr="00563554" w:rsidRDefault="005E3F0E" w:rsidP="00CB5D88">
      <w:pPr>
        <w:spacing w:before="120" w:after="60" w:line="276" w:lineRule="auto"/>
        <w:ind w:left="0" w:firstLine="0"/>
        <w:rPr>
          <w:szCs w:val="24"/>
        </w:rPr>
      </w:pPr>
      <w:r w:rsidRPr="00563554">
        <w:rPr>
          <w:b/>
          <w:szCs w:val="24"/>
        </w:rPr>
        <w:t>Desirable</w:t>
      </w:r>
    </w:p>
    <w:p w14:paraId="51B1347B" w14:textId="77777777" w:rsidR="005E3F0E" w:rsidRPr="00563554" w:rsidRDefault="005E3F0E" w:rsidP="00CB5D88">
      <w:pPr>
        <w:numPr>
          <w:ilvl w:val="0"/>
          <w:numId w:val="19"/>
        </w:numPr>
        <w:spacing w:before="60" w:after="60" w:line="276" w:lineRule="auto"/>
        <w:ind w:hanging="284"/>
        <w:rPr>
          <w:szCs w:val="24"/>
        </w:rPr>
      </w:pPr>
      <w:r w:rsidRPr="00563554">
        <w:rPr>
          <w:szCs w:val="24"/>
        </w:rPr>
        <w:t xml:space="preserve">Relevant Lived Experience. </w:t>
      </w:r>
    </w:p>
    <w:sectPr w:rsidR="005E3F0E" w:rsidRPr="00563554">
      <w:headerReference w:type="even" r:id="rId7"/>
      <w:headerReference w:type="default" r:id="rId8"/>
      <w:footerReference w:type="even" r:id="rId9"/>
      <w:footerReference w:type="default" r:id="rId10"/>
      <w:headerReference w:type="first" r:id="rId11"/>
      <w:footerReference w:type="first" r:id="rId12"/>
      <w:pgSz w:w="11904" w:h="16840"/>
      <w:pgMar w:top="1020" w:right="1429" w:bottom="1328" w:left="1418" w:header="422" w:footer="4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E3765" w14:textId="77777777" w:rsidR="00E50515" w:rsidRDefault="00E50515">
      <w:pPr>
        <w:spacing w:after="0" w:line="240" w:lineRule="auto"/>
      </w:pPr>
      <w:r>
        <w:separator/>
      </w:r>
    </w:p>
  </w:endnote>
  <w:endnote w:type="continuationSeparator" w:id="0">
    <w:p w14:paraId="44584B40" w14:textId="77777777" w:rsidR="00E50515" w:rsidRDefault="00E50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A69A0" w14:textId="77777777" w:rsidR="00422D58" w:rsidRDefault="00020C94">
    <w:pPr>
      <w:tabs>
        <w:tab w:val="right" w:pos="9057"/>
      </w:tabs>
      <w:spacing w:after="0" w:line="259" w:lineRule="auto"/>
      <w:ind w:left="0" w:right="-12"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38470080" wp14:editId="16EB0A71">
              <wp:simplePos x="0" y="0"/>
              <wp:positionH relativeFrom="page">
                <wp:posOffset>881634</wp:posOffset>
              </wp:positionH>
              <wp:positionV relativeFrom="page">
                <wp:posOffset>10022586</wp:posOffset>
              </wp:positionV>
              <wp:extent cx="5797297" cy="56388"/>
              <wp:effectExtent l="0" t="0" r="0" b="0"/>
              <wp:wrapSquare wrapText="bothSides"/>
              <wp:docPr id="4029" name="Group 4029"/>
              <wp:cNvGraphicFramePr/>
              <a:graphic xmlns:a="http://schemas.openxmlformats.org/drawingml/2006/main">
                <a:graphicData uri="http://schemas.microsoft.com/office/word/2010/wordprocessingGroup">
                  <wpg:wgp>
                    <wpg:cNvGrpSpPr/>
                    <wpg:grpSpPr>
                      <a:xfrm>
                        <a:off x="0" y="0"/>
                        <a:ext cx="5797297" cy="56388"/>
                        <a:chOff x="0" y="0"/>
                        <a:chExt cx="5797297" cy="56388"/>
                      </a:xfrm>
                    </wpg:grpSpPr>
                    <wps:wsp>
                      <wps:cNvPr id="4254" name="Shape 425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CD3201"/>
                        </a:fillRef>
                        <a:effectRef idx="0">
                          <a:scrgbClr r="0" g="0" b="0"/>
                        </a:effectRef>
                        <a:fontRef idx="none"/>
                      </wps:style>
                      <wps:bodyPr/>
                    </wps:wsp>
                    <wps:wsp>
                      <wps:cNvPr id="4255" name="Shape 4255"/>
                      <wps:cNvSpPr/>
                      <wps:spPr>
                        <a:xfrm>
                          <a:off x="0" y="18288"/>
                          <a:ext cx="5797297" cy="38100"/>
                        </a:xfrm>
                        <a:custGeom>
                          <a:avLst/>
                          <a:gdLst/>
                          <a:ahLst/>
                          <a:cxnLst/>
                          <a:rect l="0" t="0" r="0" b="0"/>
                          <a:pathLst>
                            <a:path w="5797297" h="38100">
                              <a:moveTo>
                                <a:pt x="0" y="0"/>
                              </a:moveTo>
                              <a:lnTo>
                                <a:pt x="5797297" y="0"/>
                              </a:lnTo>
                              <a:lnTo>
                                <a:pt x="5797297" y="38100"/>
                              </a:lnTo>
                              <a:lnTo>
                                <a:pt x="0" y="38100"/>
                              </a:lnTo>
                              <a:lnTo>
                                <a:pt x="0" y="0"/>
                              </a:lnTo>
                            </a:path>
                          </a:pathLst>
                        </a:custGeom>
                        <a:ln w="0" cap="flat">
                          <a:miter lim="127000"/>
                        </a:ln>
                      </wps:spPr>
                      <wps:style>
                        <a:lnRef idx="0">
                          <a:srgbClr val="000000">
                            <a:alpha val="0"/>
                          </a:srgbClr>
                        </a:lnRef>
                        <a:fillRef idx="1">
                          <a:srgbClr val="CD3201"/>
                        </a:fillRef>
                        <a:effectRef idx="0">
                          <a:scrgbClr r="0" g="0" b="0"/>
                        </a:effectRef>
                        <a:fontRef idx="none"/>
                      </wps:style>
                      <wps:bodyPr/>
                    </wps:wsp>
                  </wpg:wgp>
                </a:graphicData>
              </a:graphic>
            </wp:anchor>
          </w:drawing>
        </mc:Choice>
        <mc:Fallback xmlns:a="http://schemas.openxmlformats.org/drawingml/2006/main">
          <w:pict>
            <v:group id="Group 4029" style="width:456.48pt;height:4.44pt;position:absolute;mso-position-horizontal-relative:page;mso-position-horizontal:absolute;margin-left:69.42pt;mso-position-vertical-relative:page;margin-top:789.18pt;" coordsize="57972,563">
              <v:shape id="Shape 4256" style="position:absolute;width:57972;height:91;left:0;top:0;" coordsize="5797297,9144" path="m0,0l5797297,0l5797297,9144l0,9144l0,0">
                <v:stroke weight="0pt" endcap="flat" joinstyle="miter" miterlimit="10" on="false" color="#000000" opacity="0"/>
                <v:fill on="true" color="#cd3201"/>
              </v:shape>
              <v:shape id="Shape 4257" style="position:absolute;width:57972;height:381;left:0;top:182;" coordsize="5797297,38100" path="m0,0l5797297,0l5797297,38100l0,38100l0,0">
                <v:stroke weight="0pt" endcap="flat" joinstyle="miter" miterlimit="10" on="false" color="#000000" opacity="0"/>
                <v:fill on="true" color="#cd3201"/>
              </v:shape>
              <w10:wrap type="square"/>
            </v:group>
          </w:pict>
        </mc:Fallback>
      </mc:AlternateContent>
    </w:r>
    <w:r>
      <w:rPr>
        <w:rFonts w:ascii="Calibri" w:eastAsia="Calibri" w:hAnsi="Calibri" w:cs="Calibri"/>
        <w:sz w:val="22"/>
      </w:rPr>
      <w:t xml:space="preserve"> </w:t>
    </w:r>
    <w:r>
      <w:rPr>
        <w:rFonts w:ascii="Calibri" w:eastAsia="Calibri" w:hAnsi="Calibri" w:cs="Calibri"/>
        <w:sz w:val="22"/>
      </w:rPr>
      <w:tab/>
    </w:r>
    <w:r>
      <w:rPr>
        <w:rFonts w:ascii="Verdana" w:eastAsia="Verdana" w:hAnsi="Verdana" w:cs="Verdana"/>
        <w:sz w:val="22"/>
      </w:rPr>
      <w:t xml:space="preserve">Page </w:t>
    </w:r>
    <w:r>
      <w:fldChar w:fldCharType="begin"/>
    </w:r>
    <w:r>
      <w:instrText xml:space="preserve"> PAGE   \* MERGEFORMAT </w:instrText>
    </w:r>
    <w:r>
      <w:fldChar w:fldCharType="separate"/>
    </w:r>
    <w:r>
      <w:rPr>
        <w:rFonts w:ascii="Verdana" w:eastAsia="Verdana" w:hAnsi="Verdana" w:cs="Verdana"/>
        <w:sz w:val="22"/>
      </w:rPr>
      <w:t>1</w:t>
    </w:r>
    <w:r>
      <w:rPr>
        <w:rFonts w:ascii="Verdana" w:eastAsia="Verdana" w:hAnsi="Verdana" w:cs="Verdana"/>
        <w:sz w:val="22"/>
      </w:rPr>
      <w:fldChar w:fldCharType="end"/>
    </w:r>
    <w:r>
      <w:rPr>
        <w:rFonts w:ascii="Verdana" w:eastAsia="Verdana" w:hAnsi="Verdana" w:cs="Verdana"/>
        <w:sz w:val="22"/>
      </w:rPr>
      <w:t xml:space="preserve"> </w:t>
    </w:r>
  </w:p>
  <w:p w14:paraId="6EE2F8A9" w14:textId="77777777" w:rsidR="00422D58" w:rsidRDefault="00020C94">
    <w:pPr>
      <w:spacing w:after="0" w:line="259" w:lineRule="auto"/>
      <w:ind w:left="69" w:firstLine="0"/>
      <w:jc w:val="center"/>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633932"/>
      <w:docPartObj>
        <w:docPartGallery w:val="Page Numbers (Bottom of Page)"/>
        <w:docPartUnique/>
      </w:docPartObj>
    </w:sdtPr>
    <w:sdtEndPr>
      <w:rPr>
        <w:noProof/>
      </w:rPr>
    </w:sdtEndPr>
    <w:sdtContent>
      <w:p w14:paraId="37180B18" w14:textId="18AE051F" w:rsidR="005E725A" w:rsidRDefault="005E72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868F5C" w14:textId="4DB86C1A" w:rsidR="00422D58" w:rsidRDefault="00422D58">
    <w:pPr>
      <w:spacing w:after="0" w:line="259" w:lineRule="auto"/>
      <w:ind w:left="69"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EA8E2" w14:textId="77777777" w:rsidR="00422D58" w:rsidRDefault="00020C94">
    <w:pPr>
      <w:tabs>
        <w:tab w:val="right" w:pos="9057"/>
      </w:tabs>
      <w:spacing w:after="0" w:line="259" w:lineRule="auto"/>
      <w:ind w:left="0" w:right="-12"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5C63E2ED" wp14:editId="7F058D36">
              <wp:simplePos x="0" y="0"/>
              <wp:positionH relativeFrom="page">
                <wp:posOffset>881634</wp:posOffset>
              </wp:positionH>
              <wp:positionV relativeFrom="page">
                <wp:posOffset>10022586</wp:posOffset>
              </wp:positionV>
              <wp:extent cx="5797297" cy="56388"/>
              <wp:effectExtent l="0" t="0" r="0" b="0"/>
              <wp:wrapSquare wrapText="bothSides"/>
              <wp:docPr id="3973" name="Group 3973"/>
              <wp:cNvGraphicFramePr/>
              <a:graphic xmlns:a="http://schemas.openxmlformats.org/drawingml/2006/main">
                <a:graphicData uri="http://schemas.microsoft.com/office/word/2010/wordprocessingGroup">
                  <wpg:wgp>
                    <wpg:cNvGrpSpPr/>
                    <wpg:grpSpPr>
                      <a:xfrm>
                        <a:off x="0" y="0"/>
                        <a:ext cx="5797297" cy="56388"/>
                        <a:chOff x="0" y="0"/>
                        <a:chExt cx="5797297" cy="56388"/>
                      </a:xfrm>
                    </wpg:grpSpPr>
                    <wps:wsp>
                      <wps:cNvPr id="4246" name="Shape 424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CD3201"/>
                        </a:fillRef>
                        <a:effectRef idx="0">
                          <a:scrgbClr r="0" g="0" b="0"/>
                        </a:effectRef>
                        <a:fontRef idx="none"/>
                      </wps:style>
                      <wps:bodyPr/>
                    </wps:wsp>
                    <wps:wsp>
                      <wps:cNvPr id="4247" name="Shape 4247"/>
                      <wps:cNvSpPr/>
                      <wps:spPr>
                        <a:xfrm>
                          <a:off x="0" y="18288"/>
                          <a:ext cx="5797297" cy="38100"/>
                        </a:xfrm>
                        <a:custGeom>
                          <a:avLst/>
                          <a:gdLst/>
                          <a:ahLst/>
                          <a:cxnLst/>
                          <a:rect l="0" t="0" r="0" b="0"/>
                          <a:pathLst>
                            <a:path w="5797297" h="38100">
                              <a:moveTo>
                                <a:pt x="0" y="0"/>
                              </a:moveTo>
                              <a:lnTo>
                                <a:pt x="5797297" y="0"/>
                              </a:lnTo>
                              <a:lnTo>
                                <a:pt x="5797297" y="38100"/>
                              </a:lnTo>
                              <a:lnTo>
                                <a:pt x="0" y="38100"/>
                              </a:lnTo>
                              <a:lnTo>
                                <a:pt x="0" y="0"/>
                              </a:lnTo>
                            </a:path>
                          </a:pathLst>
                        </a:custGeom>
                        <a:ln w="0" cap="flat">
                          <a:miter lim="127000"/>
                        </a:ln>
                      </wps:spPr>
                      <wps:style>
                        <a:lnRef idx="0">
                          <a:srgbClr val="000000">
                            <a:alpha val="0"/>
                          </a:srgbClr>
                        </a:lnRef>
                        <a:fillRef idx="1">
                          <a:srgbClr val="CD3201"/>
                        </a:fillRef>
                        <a:effectRef idx="0">
                          <a:scrgbClr r="0" g="0" b="0"/>
                        </a:effectRef>
                        <a:fontRef idx="none"/>
                      </wps:style>
                      <wps:bodyPr/>
                    </wps:wsp>
                  </wpg:wgp>
                </a:graphicData>
              </a:graphic>
            </wp:anchor>
          </w:drawing>
        </mc:Choice>
        <mc:Fallback xmlns:a="http://schemas.openxmlformats.org/drawingml/2006/main">
          <w:pict>
            <v:group id="Group 3973" style="width:456.48pt;height:4.44pt;position:absolute;mso-position-horizontal-relative:page;mso-position-horizontal:absolute;margin-left:69.42pt;mso-position-vertical-relative:page;margin-top:789.18pt;" coordsize="57972,563">
              <v:shape id="Shape 4248" style="position:absolute;width:57972;height:91;left:0;top:0;" coordsize="5797297,9144" path="m0,0l5797297,0l5797297,9144l0,9144l0,0">
                <v:stroke weight="0pt" endcap="flat" joinstyle="miter" miterlimit="10" on="false" color="#000000" opacity="0"/>
                <v:fill on="true" color="#cd3201"/>
              </v:shape>
              <v:shape id="Shape 4249" style="position:absolute;width:57972;height:381;left:0;top:182;" coordsize="5797297,38100" path="m0,0l5797297,0l5797297,38100l0,38100l0,0">
                <v:stroke weight="0pt" endcap="flat" joinstyle="miter" miterlimit="10" on="false" color="#000000" opacity="0"/>
                <v:fill on="true" color="#cd3201"/>
              </v:shape>
              <w10:wrap type="square"/>
            </v:group>
          </w:pict>
        </mc:Fallback>
      </mc:AlternateContent>
    </w:r>
    <w:r>
      <w:rPr>
        <w:rFonts w:ascii="Calibri" w:eastAsia="Calibri" w:hAnsi="Calibri" w:cs="Calibri"/>
        <w:sz w:val="22"/>
      </w:rPr>
      <w:t xml:space="preserve"> </w:t>
    </w:r>
    <w:r>
      <w:rPr>
        <w:rFonts w:ascii="Calibri" w:eastAsia="Calibri" w:hAnsi="Calibri" w:cs="Calibri"/>
        <w:sz w:val="22"/>
      </w:rPr>
      <w:tab/>
    </w:r>
    <w:r>
      <w:rPr>
        <w:rFonts w:ascii="Verdana" w:eastAsia="Verdana" w:hAnsi="Verdana" w:cs="Verdana"/>
        <w:sz w:val="22"/>
      </w:rPr>
      <w:t xml:space="preserve">Page </w:t>
    </w:r>
    <w:r>
      <w:fldChar w:fldCharType="begin"/>
    </w:r>
    <w:r>
      <w:instrText xml:space="preserve"> PAGE   \* MERGEFORMAT </w:instrText>
    </w:r>
    <w:r>
      <w:fldChar w:fldCharType="separate"/>
    </w:r>
    <w:r>
      <w:rPr>
        <w:rFonts w:ascii="Verdana" w:eastAsia="Verdana" w:hAnsi="Verdana" w:cs="Verdana"/>
        <w:sz w:val="22"/>
      </w:rPr>
      <w:t>1</w:t>
    </w:r>
    <w:r>
      <w:rPr>
        <w:rFonts w:ascii="Verdana" w:eastAsia="Verdana" w:hAnsi="Verdana" w:cs="Verdana"/>
        <w:sz w:val="22"/>
      </w:rPr>
      <w:fldChar w:fldCharType="end"/>
    </w:r>
    <w:r>
      <w:rPr>
        <w:rFonts w:ascii="Verdana" w:eastAsia="Verdana" w:hAnsi="Verdana" w:cs="Verdana"/>
        <w:sz w:val="22"/>
      </w:rPr>
      <w:t xml:space="preserve"> </w:t>
    </w:r>
  </w:p>
  <w:p w14:paraId="0851B54E" w14:textId="77777777" w:rsidR="00422D58" w:rsidRDefault="00020C94">
    <w:pPr>
      <w:spacing w:after="0" w:line="259" w:lineRule="auto"/>
      <w:ind w:left="69" w:firstLine="0"/>
      <w:jc w:val="center"/>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9FE67" w14:textId="77777777" w:rsidR="00E50515" w:rsidRDefault="00E50515">
      <w:pPr>
        <w:spacing w:after="0" w:line="240" w:lineRule="auto"/>
      </w:pPr>
      <w:r>
        <w:separator/>
      </w:r>
    </w:p>
  </w:footnote>
  <w:footnote w:type="continuationSeparator" w:id="0">
    <w:p w14:paraId="6B7C7BFD" w14:textId="77777777" w:rsidR="00E50515" w:rsidRDefault="00E50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F4CE0" w14:textId="77777777" w:rsidR="00422D58" w:rsidRDefault="00020C94">
    <w:pPr>
      <w:spacing w:after="110" w:line="259" w:lineRule="auto"/>
      <w:ind w:left="157"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908C685" wp14:editId="30B48335">
              <wp:simplePos x="0" y="0"/>
              <wp:positionH relativeFrom="page">
                <wp:posOffset>881634</wp:posOffset>
              </wp:positionH>
              <wp:positionV relativeFrom="page">
                <wp:posOffset>412242</wp:posOffset>
              </wp:positionV>
              <wp:extent cx="5797297" cy="56388"/>
              <wp:effectExtent l="0" t="0" r="0" b="0"/>
              <wp:wrapSquare wrapText="bothSides"/>
              <wp:docPr id="4013" name="Group 4013"/>
              <wp:cNvGraphicFramePr/>
              <a:graphic xmlns:a="http://schemas.openxmlformats.org/drawingml/2006/main">
                <a:graphicData uri="http://schemas.microsoft.com/office/word/2010/wordprocessingGroup">
                  <wpg:wgp>
                    <wpg:cNvGrpSpPr/>
                    <wpg:grpSpPr>
                      <a:xfrm>
                        <a:off x="0" y="0"/>
                        <a:ext cx="5797297" cy="56388"/>
                        <a:chOff x="0" y="0"/>
                        <a:chExt cx="5797297" cy="56388"/>
                      </a:xfrm>
                    </wpg:grpSpPr>
                    <wps:wsp>
                      <wps:cNvPr id="4242" name="Shape 4242"/>
                      <wps:cNvSpPr/>
                      <wps:spPr>
                        <a:xfrm>
                          <a:off x="0" y="18288"/>
                          <a:ext cx="5797297" cy="38100"/>
                        </a:xfrm>
                        <a:custGeom>
                          <a:avLst/>
                          <a:gdLst/>
                          <a:ahLst/>
                          <a:cxnLst/>
                          <a:rect l="0" t="0" r="0" b="0"/>
                          <a:pathLst>
                            <a:path w="5797297" h="38100">
                              <a:moveTo>
                                <a:pt x="0" y="0"/>
                              </a:moveTo>
                              <a:lnTo>
                                <a:pt x="5797297" y="0"/>
                              </a:lnTo>
                              <a:lnTo>
                                <a:pt x="5797297" y="38100"/>
                              </a:lnTo>
                              <a:lnTo>
                                <a:pt x="0" y="38100"/>
                              </a:lnTo>
                              <a:lnTo>
                                <a:pt x="0" y="0"/>
                              </a:lnTo>
                            </a:path>
                          </a:pathLst>
                        </a:custGeom>
                        <a:ln w="0" cap="flat">
                          <a:miter lim="127000"/>
                        </a:ln>
                      </wps:spPr>
                      <wps:style>
                        <a:lnRef idx="0">
                          <a:srgbClr val="000000">
                            <a:alpha val="0"/>
                          </a:srgbClr>
                        </a:lnRef>
                        <a:fillRef idx="1">
                          <a:srgbClr val="CD3201"/>
                        </a:fillRef>
                        <a:effectRef idx="0">
                          <a:scrgbClr r="0" g="0" b="0"/>
                        </a:effectRef>
                        <a:fontRef idx="none"/>
                      </wps:style>
                      <wps:bodyPr/>
                    </wps:wsp>
                    <wps:wsp>
                      <wps:cNvPr id="4243" name="Shape 4243"/>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CD3201"/>
                        </a:fillRef>
                        <a:effectRef idx="0">
                          <a:scrgbClr r="0" g="0" b="0"/>
                        </a:effectRef>
                        <a:fontRef idx="none"/>
                      </wps:style>
                      <wps:bodyPr/>
                    </wps:wsp>
                  </wpg:wgp>
                </a:graphicData>
              </a:graphic>
            </wp:anchor>
          </w:drawing>
        </mc:Choice>
        <mc:Fallback xmlns:a="http://schemas.openxmlformats.org/drawingml/2006/main">
          <w:pict>
            <v:group id="Group 4013" style="width:456.48pt;height:4.44pt;position:absolute;mso-position-horizontal-relative:page;mso-position-horizontal:absolute;margin-left:69.42pt;mso-position-vertical-relative:page;margin-top:32.46pt;" coordsize="57972,563">
              <v:shape id="Shape 4244" style="position:absolute;width:57972;height:381;left:0;top:182;" coordsize="5797297,38100" path="m0,0l5797297,0l5797297,38100l0,38100l0,0">
                <v:stroke weight="0pt" endcap="flat" joinstyle="miter" miterlimit="10" on="false" color="#000000" opacity="0"/>
                <v:fill on="true" color="#cd3201"/>
              </v:shape>
              <v:shape id="Shape 4245" style="position:absolute;width:57972;height:91;left:0;top:0;" coordsize="5797297,9144" path="m0,0l5797297,0l5797297,9144l0,9144l0,0">
                <v:stroke weight="0pt" endcap="flat" joinstyle="miter" miterlimit="10" on="false" color="#000000" opacity="0"/>
                <v:fill on="true" color="#cd3201"/>
              </v:shape>
              <w10:wrap type="square"/>
            </v:group>
          </w:pict>
        </mc:Fallback>
      </mc:AlternateContent>
    </w:r>
    <w:r>
      <w:rPr>
        <w:sz w:val="22"/>
      </w:rPr>
      <w:t xml:space="preserve">Job Description and Person Specification, Advonet - Universal Advocacy Deputy Manager </w:t>
    </w:r>
  </w:p>
  <w:p w14:paraId="39550D0F" w14:textId="77777777" w:rsidR="00422D58" w:rsidRDefault="00020C94">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EC77D" w14:textId="266A7907" w:rsidR="00422D58" w:rsidRDefault="00020C94" w:rsidP="003A4758">
    <w:pPr>
      <w:spacing w:after="110" w:line="259" w:lineRule="auto"/>
      <w:ind w:left="157"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81A4626" wp14:editId="4301D4A1">
              <wp:simplePos x="0" y="0"/>
              <wp:positionH relativeFrom="page">
                <wp:posOffset>881634</wp:posOffset>
              </wp:positionH>
              <wp:positionV relativeFrom="page">
                <wp:posOffset>412242</wp:posOffset>
              </wp:positionV>
              <wp:extent cx="5797297" cy="56388"/>
              <wp:effectExtent l="0" t="0" r="0" b="0"/>
              <wp:wrapSquare wrapText="bothSides"/>
              <wp:docPr id="3985" name="Group 3985"/>
              <wp:cNvGraphicFramePr/>
              <a:graphic xmlns:a="http://schemas.openxmlformats.org/drawingml/2006/main">
                <a:graphicData uri="http://schemas.microsoft.com/office/word/2010/wordprocessingGroup">
                  <wpg:wgp>
                    <wpg:cNvGrpSpPr/>
                    <wpg:grpSpPr>
                      <a:xfrm>
                        <a:off x="0" y="0"/>
                        <a:ext cx="5797297" cy="56388"/>
                        <a:chOff x="0" y="0"/>
                        <a:chExt cx="5797297" cy="56388"/>
                      </a:xfrm>
                    </wpg:grpSpPr>
                    <wps:wsp>
                      <wps:cNvPr id="4238" name="Shape 4238"/>
                      <wps:cNvSpPr/>
                      <wps:spPr>
                        <a:xfrm>
                          <a:off x="0" y="18288"/>
                          <a:ext cx="5797297" cy="38100"/>
                        </a:xfrm>
                        <a:custGeom>
                          <a:avLst/>
                          <a:gdLst/>
                          <a:ahLst/>
                          <a:cxnLst/>
                          <a:rect l="0" t="0" r="0" b="0"/>
                          <a:pathLst>
                            <a:path w="5797297" h="38100">
                              <a:moveTo>
                                <a:pt x="0" y="0"/>
                              </a:moveTo>
                              <a:lnTo>
                                <a:pt x="5797297" y="0"/>
                              </a:lnTo>
                              <a:lnTo>
                                <a:pt x="5797297" y="38100"/>
                              </a:lnTo>
                              <a:lnTo>
                                <a:pt x="0" y="38100"/>
                              </a:lnTo>
                              <a:lnTo>
                                <a:pt x="0" y="0"/>
                              </a:lnTo>
                            </a:path>
                          </a:pathLst>
                        </a:custGeom>
                        <a:ln w="0" cap="flat">
                          <a:miter lim="127000"/>
                        </a:ln>
                      </wps:spPr>
                      <wps:style>
                        <a:lnRef idx="0">
                          <a:srgbClr val="000000">
                            <a:alpha val="0"/>
                          </a:srgbClr>
                        </a:lnRef>
                        <a:fillRef idx="1">
                          <a:srgbClr val="CD3201"/>
                        </a:fillRef>
                        <a:effectRef idx="0">
                          <a:scrgbClr r="0" g="0" b="0"/>
                        </a:effectRef>
                        <a:fontRef idx="none"/>
                      </wps:style>
                      <wps:bodyPr/>
                    </wps:wsp>
                    <wps:wsp>
                      <wps:cNvPr id="4239" name="Shape 4239"/>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CD3201"/>
                        </a:fillRef>
                        <a:effectRef idx="0">
                          <a:scrgbClr r="0" g="0" b="0"/>
                        </a:effectRef>
                        <a:fontRef idx="none"/>
                      </wps:style>
                      <wps:bodyPr/>
                    </wps:wsp>
                  </wpg:wgp>
                </a:graphicData>
              </a:graphic>
            </wp:anchor>
          </w:drawing>
        </mc:Choice>
        <mc:Fallback xmlns:a="http://schemas.openxmlformats.org/drawingml/2006/main">
          <w:pict>
            <v:group id="Group 3985" style="width:456.48pt;height:4.44pt;position:absolute;mso-position-horizontal-relative:page;mso-position-horizontal:absolute;margin-left:69.42pt;mso-position-vertical-relative:page;margin-top:32.46pt;" coordsize="57972,563">
              <v:shape id="Shape 4240" style="position:absolute;width:57972;height:381;left:0;top:182;" coordsize="5797297,38100" path="m0,0l5797297,0l5797297,38100l0,38100l0,0">
                <v:stroke weight="0pt" endcap="flat" joinstyle="miter" miterlimit="10" on="false" color="#000000" opacity="0"/>
                <v:fill on="true" color="#cd3201"/>
              </v:shape>
              <v:shape id="Shape 4241" style="position:absolute;width:57972;height:91;left:0;top:0;" coordsize="5797297,9144" path="m0,0l5797297,0l5797297,9144l0,9144l0,0">
                <v:stroke weight="0pt" endcap="flat" joinstyle="miter" miterlimit="10" on="false" color="#000000" opacity="0"/>
                <v:fill on="true" color="#cd3201"/>
              </v:shape>
              <w10:wrap type="square"/>
            </v:group>
          </w:pict>
        </mc:Fallback>
      </mc:AlternateContent>
    </w:r>
    <w:r>
      <w:rPr>
        <w:sz w:val="22"/>
      </w:rPr>
      <w:t xml:space="preserve">Job Description and Person Specification, </w:t>
    </w:r>
    <w:r w:rsidR="003A4758">
      <w:rPr>
        <w:sz w:val="22"/>
      </w:rPr>
      <w:t xml:space="preserve">The </w:t>
    </w:r>
    <w:r>
      <w:rPr>
        <w:sz w:val="22"/>
      </w:rPr>
      <w:t>Advonet</w:t>
    </w:r>
    <w:r w:rsidR="003A4758">
      <w:rPr>
        <w:sz w:val="22"/>
      </w:rPr>
      <w:t xml:space="preserve"> Group</w:t>
    </w:r>
    <w:r>
      <w:rPr>
        <w:sz w:val="22"/>
      </w:rPr>
      <w:t xml:space="preserve"> - Universal </w:t>
    </w:r>
    <w:r w:rsidR="007A1400">
      <w:rPr>
        <w:sz w:val="22"/>
      </w:rPr>
      <w:t xml:space="preserve">Senior </w:t>
    </w:r>
    <w:r w:rsidR="003A4758">
      <w:rPr>
        <w:sz w:val="22"/>
      </w:rPr>
      <w:t xml:space="preserve"> Advocate</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36A75" w14:textId="77777777" w:rsidR="00422D58" w:rsidRDefault="00020C94">
    <w:pPr>
      <w:spacing w:after="110" w:line="259" w:lineRule="auto"/>
      <w:ind w:left="157"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75622FA" wp14:editId="7E88AD0E">
              <wp:simplePos x="0" y="0"/>
              <wp:positionH relativeFrom="page">
                <wp:posOffset>881634</wp:posOffset>
              </wp:positionH>
              <wp:positionV relativeFrom="page">
                <wp:posOffset>412242</wp:posOffset>
              </wp:positionV>
              <wp:extent cx="5797297" cy="56388"/>
              <wp:effectExtent l="0" t="0" r="0" b="0"/>
              <wp:wrapSquare wrapText="bothSides"/>
              <wp:docPr id="3957" name="Group 3957"/>
              <wp:cNvGraphicFramePr/>
              <a:graphic xmlns:a="http://schemas.openxmlformats.org/drawingml/2006/main">
                <a:graphicData uri="http://schemas.microsoft.com/office/word/2010/wordprocessingGroup">
                  <wpg:wgp>
                    <wpg:cNvGrpSpPr/>
                    <wpg:grpSpPr>
                      <a:xfrm>
                        <a:off x="0" y="0"/>
                        <a:ext cx="5797297" cy="56388"/>
                        <a:chOff x="0" y="0"/>
                        <a:chExt cx="5797297" cy="56388"/>
                      </a:xfrm>
                    </wpg:grpSpPr>
                    <wps:wsp>
                      <wps:cNvPr id="4234" name="Shape 4234"/>
                      <wps:cNvSpPr/>
                      <wps:spPr>
                        <a:xfrm>
                          <a:off x="0" y="18288"/>
                          <a:ext cx="5797297" cy="38100"/>
                        </a:xfrm>
                        <a:custGeom>
                          <a:avLst/>
                          <a:gdLst/>
                          <a:ahLst/>
                          <a:cxnLst/>
                          <a:rect l="0" t="0" r="0" b="0"/>
                          <a:pathLst>
                            <a:path w="5797297" h="38100">
                              <a:moveTo>
                                <a:pt x="0" y="0"/>
                              </a:moveTo>
                              <a:lnTo>
                                <a:pt x="5797297" y="0"/>
                              </a:lnTo>
                              <a:lnTo>
                                <a:pt x="5797297" y="38100"/>
                              </a:lnTo>
                              <a:lnTo>
                                <a:pt x="0" y="38100"/>
                              </a:lnTo>
                              <a:lnTo>
                                <a:pt x="0" y="0"/>
                              </a:lnTo>
                            </a:path>
                          </a:pathLst>
                        </a:custGeom>
                        <a:ln w="0" cap="flat">
                          <a:miter lim="127000"/>
                        </a:ln>
                      </wps:spPr>
                      <wps:style>
                        <a:lnRef idx="0">
                          <a:srgbClr val="000000">
                            <a:alpha val="0"/>
                          </a:srgbClr>
                        </a:lnRef>
                        <a:fillRef idx="1">
                          <a:srgbClr val="CD3201"/>
                        </a:fillRef>
                        <a:effectRef idx="0">
                          <a:scrgbClr r="0" g="0" b="0"/>
                        </a:effectRef>
                        <a:fontRef idx="none"/>
                      </wps:style>
                      <wps:bodyPr/>
                    </wps:wsp>
                    <wps:wsp>
                      <wps:cNvPr id="4235" name="Shape 4235"/>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CD3201"/>
                        </a:fillRef>
                        <a:effectRef idx="0">
                          <a:scrgbClr r="0" g="0" b="0"/>
                        </a:effectRef>
                        <a:fontRef idx="none"/>
                      </wps:style>
                      <wps:bodyPr/>
                    </wps:wsp>
                  </wpg:wgp>
                </a:graphicData>
              </a:graphic>
            </wp:anchor>
          </w:drawing>
        </mc:Choice>
        <mc:Fallback xmlns:a="http://schemas.openxmlformats.org/drawingml/2006/main">
          <w:pict>
            <v:group id="Group 3957" style="width:456.48pt;height:4.44pt;position:absolute;mso-position-horizontal-relative:page;mso-position-horizontal:absolute;margin-left:69.42pt;mso-position-vertical-relative:page;margin-top:32.46pt;" coordsize="57972,563">
              <v:shape id="Shape 4236" style="position:absolute;width:57972;height:381;left:0;top:182;" coordsize="5797297,38100" path="m0,0l5797297,0l5797297,38100l0,38100l0,0">
                <v:stroke weight="0pt" endcap="flat" joinstyle="miter" miterlimit="10" on="false" color="#000000" opacity="0"/>
                <v:fill on="true" color="#cd3201"/>
              </v:shape>
              <v:shape id="Shape 4237" style="position:absolute;width:57972;height:91;left:0;top:0;" coordsize="5797297,9144" path="m0,0l5797297,0l5797297,9144l0,9144l0,0">
                <v:stroke weight="0pt" endcap="flat" joinstyle="miter" miterlimit="10" on="false" color="#000000" opacity="0"/>
                <v:fill on="true" color="#cd3201"/>
              </v:shape>
              <w10:wrap type="square"/>
            </v:group>
          </w:pict>
        </mc:Fallback>
      </mc:AlternateContent>
    </w:r>
    <w:r>
      <w:rPr>
        <w:sz w:val="22"/>
      </w:rPr>
      <w:t xml:space="preserve">Job Description and Person Specification, Advonet - Universal Advocacy Deputy Manager </w:t>
    </w:r>
  </w:p>
  <w:p w14:paraId="3787B67D" w14:textId="77777777" w:rsidR="00422D58" w:rsidRDefault="00020C94">
    <w:pPr>
      <w:spacing w:after="0" w:line="259" w:lineRule="auto"/>
      <w:ind w:lef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B7577"/>
    <w:multiLevelType w:val="hybridMultilevel"/>
    <w:tmpl w:val="50D8D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1078A"/>
    <w:multiLevelType w:val="hybridMultilevel"/>
    <w:tmpl w:val="20DA8C38"/>
    <w:lvl w:ilvl="0" w:tplc="26A612A4">
      <w:start w:val="1"/>
      <w:numFmt w:val="decimal"/>
      <w:lvlText w:val="%1."/>
      <w:lvlJc w:val="left"/>
      <w:pPr>
        <w:tabs>
          <w:tab w:val="num" w:pos="360"/>
        </w:tabs>
        <w:ind w:left="360" w:hanging="360"/>
      </w:pPr>
      <w:rPr>
        <w:b/>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09B16BD4"/>
    <w:multiLevelType w:val="hybridMultilevel"/>
    <w:tmpl w:val="674664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171E9F"/>
    <w:multiLevelType w:val="hybridMultilevel"/>
    <w:tmpl w:val="DE74B908"/>
    <w:lvl w:ilvl="0" w:tplc="EE306AC6">
      <w:start w:val="1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E6207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28BF9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9213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60324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26C59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246E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5ED88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F89D4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365A49"/>
    <w:multiLevelType w:val="hybridMultilevel"/>
    <w:tmpl w:val="A5DEC866"/>
    <w:lvl w:ilvl="0" w:tplc="7EEA54DA">
      <w:start w:val="1"/>
      <w:numFmt w:val="decimal"/>
      <w:lvlText w:val="%1."/>
      <w:lvlJc w:val="left"/>
      <w:pPr>
        <w:ind w:left="284"/>
      </w:pPr>
      <w:rPr>
        <w:rFonts w:ascii="Arial" w:eastAsia="Arial" w:hAnsi="Arial" w:cs="Arial"/>
        <w:b w:val="0"/>
        <w:bCs w:val="0"/>
        <w:i w:val="0"/>
        <w:strike w:val="0"/>
        <w:dstrike w:val="0"/>
        <w:color w:val="000000"/>
        <w:sz w:val="24"/>
        <w:szCs w:val="24"/>
        <w:u w:val="none" w:color="000000"/>
        <w:bdr w:val="none" w:sz="0" w:space="0" w:color="auto"/>
        <w:shd w:val="clear" w:color="auto" w:fill="auto"/>
        <w:vertAlign w:val="baseline"/>
      </w:rPr>
    </w:lvl>
    <w:lvl w:ilvl="1" w:tplc="914A3148">
      <w:start w:val="1"/>
      <w:numFmt w:val="bullet"/>
      <w:lvlText w:val="•"/>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A050A6">
      <w:start w:val="1"/>
      <w:numFmt w:val="bullet"/>
      <w:lvlText w:val="▪"/>
      <w:lvlJc w:val="left"/>
      <w:pPr>
        <w:ind w:left="17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28258E">
      <w:start w:val="1"/>
      <w:numFmt w:val="bullet"/>
      <w:lvlText w:val="•"/>
      <w:lvlJc w:val="left"/>
      <w:pPr>
        <w:ind w:left="2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5CC964">
      <w:start w:val="1"/>
      <w:numFmt w:val="bullet"/>
      <w:lvlText w:val="o"/>
      <w:lvlJc w:val="left"/>
      <w:pPr>
        <w:ind w:left="31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F672F4">
      <w:start w:val="1"/>
      <w:numFmt w:val="bullet"/>
      <w:lvlText w:val="▪"/>
      <w:lvlJc w:val="left"/>
      <w:pPr>
        <w:ind w:left="38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CEE480">
      <w:start w:val="1"/>
      <w:numFmt w:val="bullet"/>
      <w:lvlText w:val="•"/>
      <w:lvlJc w:val="left"/>
      <w:pPr>
        <w:ind w:left="4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203794">
      <w:start w:val="1"/>
      <w:numFmt w:val="bullet"/>
      <w:lvlText w:val="o"/>
      <w:lvlJc w:val="left"/>
      <w:pPr>
        <w:ind w:left="53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848756">
      <w:start w:val="1"/>
      <w:numFmt w:val="bullet"/>
      <w:lvlText w:val="▪"/>
      <w:lvlJc w:val="left"/>
      <w:pPr>
        <w:ind w:left="60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27F3A0E"/>
    <w:multiLevelType w:val="hybridMultilevel"/>
    <w:tmpl w:val="E6B405FC"/>
    <w:lvl w:ilvl="0" w:tplc="DFA206A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52F7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4E5C4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40E12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B8D5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E297F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8A554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80C55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8C260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4CC015F"/>
    <w:multiLevelType w:val="hybridMultilevel"/>
    <w:tmpl w:val="6ADAAB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EB295C"/>
    <w:multiLevelType w:val="hybridMultilevel"/>
    <w:tmpl w:val="E8C08B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D47830"/>
    <w:multiLevelType w:val="hybridMultilevel"/>
    <w:tmpl w:val="2DDA6950"/>
    <w:lvl w:ilvl="0" w:tplc="AECA07BC">
      <w:start w:val="1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288C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5C348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4883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B8D1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26C1B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CAFC3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EC41B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0E97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6A11FDE"/>
    <w:multiLevelType w:val="hybridMultilevel"/>
    <w:tmpl w:val="688AE84E"/>
    <w:lvl w:ilvl="0" w:tplc="838E62F0">
      <w:start w:val="2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E2820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66207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52E0B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3ACCF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A5EFB4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E4E521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8EBB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E6C8E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7B04A93"/>
    <w:multiLevelType w:val="hybridMultilevel"/>
    <w:tmpl w:val="674664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4A350C"/>
    <w:multiLevelType w:val="hybridMultilevel"/>
    <w:tmpl w:val="7B26FCF0"/>
    <w:lvl w:ilvl="0" w:tplc="35F2EF8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DA9A7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10AE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34F4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900AF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5C915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0AFAB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D0245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C452B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E6D59D5"/>
    <w:multiLevelType w:val="hybridMultilevel"/>
    <w:tmpl w:val="8DBA94DA"/>
    <w:lvl w:ilvl="0" w:tplc="FB1632E6">
      <w:start w:val="1"/>
      <w:numFmt w:val="decimal"/>
      <w:lvlText w:val="%1."/>
      <w:lvlJc w:val="left"/>
      <w:pPr>
        <w:ind w:left="284"/>
      </w:pPr>
      <w:rPr>
        <w:rFonts w:ascii="Arial" w:eastAsia="Arial" w:hAnsi="Arial" w:cs="Arial"/>
        <w:b w:val="0"/>
        <w:bCs w:val="0"/>
        <w:i w:val="0"/>
        <w:strike w:val="0"/>
        <w:dstrike w:val="0"/>
        <w:color w:val="000000"/>
        <w:sz w:val="24"/>
        <w:szCs w:val="24"/>
        <w:u w:val="none" w:color="000000"/>
        <w:bdr w:val="none" w:sz="0" w:space="0" w:color="auto"/>
        <w:shd w:val="clear" w:color="auto" w:fill="auto"/>
        <w:vertAlign w:val="baseline"/>
      </w:rPr>
    </w:lvl>
    <w:lvl w:ilvl="1" w:tplc="914A3148">
      <w:start w:val="1"/>
      <w:numFmt w:val="bullet"/>
      <w:lvlText w:val="•"/>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A050A6">
      <w:start w:val="1"/>
      <w:numFmt w:val="bullet"/>
      <w:lvlText w:val="▪"/>
      <w:lvlJc w:val="left"/>
      <w:pPr>
        <w:ind w:left="17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28258E">
      <w:start w:val="1"/>
      <w:numFmt w:val="bullet"/>
      <w:lvlText w:val="•"/>
      <w:lvlJc w:val="left"/>
      <w:pPr>
        <w:ind w:left="2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5CC964">
      <w:start w:val="1"/>
      <w:numFmt w:val="bullet"/>
      <w:lvlText w:val="o"/>
      <w:lvlJc w:val="left"/>
      <w:pPr>
        <w:ind w:left="31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F672F4">
      <w:start w:val="1"/>
      <w:numFmt w:val="bullet"/>
      <w:lvlText w:val="▪"/>
      <w:lvlJc w:val="left"/>
      <w:pPr>
        <w:ind w:left="38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CEE480">
      <w:start w:val="1"/>
      <w:numFmt w:val="bullet"/>
      <w:lvlText w:val="•"/>
      <w:lvlJc w:val="left"/>
      <w:pPr>
        <w:ind w:left="4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203794">
      <w:start w:val="1"/>
      <w:numFmt w:val="bullet"/>
      <w:lvlText w:val="o"/>
      <w:lvlJc w:val="left"/>
      <w:pPr>
        <w:ind w:left="53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848756">
      <w:start w:val="1"/>
      <w:numFmt w:val="bullet"/>
      <w:lvlText w:val="▪"/>
      <w:lvlJc w:val="left"/>
      <w:pPr>
        <w:ind w:left="60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1B50387"/>
    <w:multiLevelType w:val="hybridMultilevel"/>
    <w:tmpl w:val="FA66DCF8"/>
    <w:lvl w:ilvl="0" w:tplc="D7580CBE">
      <w:start w:val="17"/>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42CFD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62E33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A062E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9ABD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6C820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FC8A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9E9CB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E2A57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57F4DD8"/>
    <w:multiLevelType w:val="hybridMultilevel"/>
    <w:tmpl w:val="1646DB30"/>
    <w:lvl w:ilvl="0" w:tplc="3FAAE626">
      <w:start w:val="2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44428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B0BE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ACCE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22BC8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D4350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B670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4AFC4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B25F0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8983750"/>
    <w:multiLevelType w:val="hybridMultilevel"/>
    <w:tmpl w:val="8C9A7172"/>
    <w:lvl w:ilvl="0" w:tplc="90101E5A">
      <w:start w:val="20"/>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C6977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A81A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A8656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3EBA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E8D3E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28D35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C060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3816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CCA1D6D"/>
    <w:multiLevelType w:val="hybridMultilevel"/>
    <w:tmpl w:val="081C9DFE"/>
    <w:lvl w:ilvl="0" w:tplc="89588B02">
      <w:start w:val="1"/>
      <w:numFmt w:val="decimal"/>
      <w:lvlText w:val="%1."/>
      <w:lvlJc w:val="left"/>
      <w:pPr>
        <w:tabs>
          <w:tab w:val="num" w:pos="360"/>
        </w:tabs>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255050"/>
    <w:multiLevelType w:val="hybridMultilevel"/>
    <w:tmpl w:val="86F4B89A"/>
    <w:lvl w:ilvl="0" w:tplc="8AB018F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BE84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F0590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8AFF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C083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6865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7048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B444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A0011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9736CB9"/>
    <w:multiLevelType w:val="hybridMultilevel"/>
    <w:tmpl w:val="14485928"/>
    <w:lvl w:ilvl="0" w:tplc="DECCC728">
      <w:start w:val="1"/>
      <w:numFmt w:val="decimal"/>
      <w:lvlText w:val="%1."/>
      <w:lvlJc w:val="left"/>
      <w:pPr>
        <w:ind w:left="360" w:hanging="360"/>
      </w:pPr>
      <w:rPr>
        <w:rFonts w:ascii="Arial" w:eastAsia="Times New Roman" w:hAnsi="Arial" w:cs="Arial"/>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A134ACB"/>
    <w:multiLevelType w:val="hybridMultilevel"/>
    <w:tmpl w:val="97647FF6"/>
    <w:lvl w:ilvl="0" w:tplc="13BEAAB0">
      <w:start w:val="1"/>
      <w:numFmt w:val="decimal"/>
      <w:lvlText w:val="%1."/>
      <w:lvlJc w:val="left"/>
      <w:pPr>
        <w:tabs>
          <w:tab w:val="num" w:pos="360"/>
        </w:tabs>
        <w:ind w:left="360" w:hanging="360"/>
      </w:pPr>
      <w:rPr>
        <w:rFonts w:hint="default"/>
        <w:b/>
      </w:rPr>
    </w:lvl>
    <w:lvl w:ilvl="1" w:tplc="0C090019">
      <w:start w:val="1"/>
      <w:numFmt w:val="decimal"/>
      <w:lvlText w:val="%2."/>
      <w:lvlJc w:val="left"/>
      <w:pPr>
        <w:tabs>
          <w:tab w:val="num" w:pos="2007"/>
        </w:tabs>
        <w:ind w:left="2007" w:hanging="360"/>
      </w:pPr>
    </w:lvl>
    <w:lvl w:ilvl="2" w:tplc="0C09001B">
      <w:start w:val="1"/>
      <w:numFmt w:val="decimal"/>
      <w:lvlText w:val="%3."/>
      <w:lvlJc w:val="left"/>
      <w:pPr>
        <w:tabs>
          <w:tab w:val="num" w:pos="2727"/>
        </w:tabs>
        <w:ind w:left="2727" w:hanging="360"/>
      </w:pPr>
    </w:lvl>
    <w:lvl w:ilvl="3" w:tplc="0C09000F">
      <w:start w:val="1"/>
      <w:numFmt w:val="decimal"/>
      <w:lvlText w:val="%4."/>
      <w:lvlJc w:val="left"/>
      <w:pPr>
        <w:tabs>
          <w:tab w:val="num" w:pos="3447"/>
        </w:tabs>
        <w:ind w:left="3447" w:hanging="360"/>
      </w:pPr>
    </w:lvl>
    <w:lvl w:ilvl="4" w:tplc="0C090019">
      <w:start w:val="1"/>
      <w:numFmt w:val="decimal"/>
      <w:lvlText w:val="%5."/>
      <w:lvlJc w:val="left"/>
      <w:pPr>
        <w:tabs>
          <w:tab w:val="num" w:pos="4167"/>
        </w:tabs>
        <w:ind w:left="4167" w:hanging="360"/>
      </w:pPr>
    </w:lvl>
    <w:lvl w:ilvl="5" w:tplc="0C09001B">
      <w:start w:val="1"/>
      <w:numFmt w:val="decimal"/>
      <w:lvlText w:val="%6."/>
      <w:lvlJc w:val="left"/>
      <w:pPr>
        <w:tabs>
          <w:tab w:val="num" w:pos="4887"/>
        </w:tabs>
        <w:ind w:left="4887" w:hanging="360"/>
      </w:pPr>
    </w:lvl>
    <w:lvl w:ilvl="6" w:tplc="0C09000F">
      <w:start w:val="1"/>
      <w:numFmt w:val="decimal"/>
      <w:lvlText w:val="%7."/>
      <w:lvlJc w:val="left"/>
      <w:pPr>
        <w:tabs>
          <w:tab w:val="num" w:pos="5607"/>
        </w:tabs>
        <w:ind w:left="5607" w:hanging="360"/>
      </w:pPr>
    </w:lvl>
    <w:lvl w:ilvl="7" w:tplc="0C090019">
      <w:start w:val="1"/>
      <w:numFmt w:val="decimal"/>
      <w:lvlText w:val="%8."/>
      <w:lvlJc w:val="left"/>
      <w:pPr>
        <w:tabs>
          <w:tab w:val="num" w:pos="6327"/>
        </w:tabs>
        <w:ind w:left="6327" w:hanging="360"/>
      </w:pPr>
    </w:lvl>
    <w:lvl w:ilvl="8" w:tplc="0C09001B">
      <w:start w:val="1"/>
      <w:numFmt w:val="decimal"/>
      <w:lvlText w:val="%9."/>
      <w:lvlJc w:val="left"/>
      <w:pPr>
        <w:tabs>
          <w:tab w:val="num" w:pos="7047"/>
        </w:tabs>
        <w:ind w:left="7047" w:hanging="360"/>
      </w:pPr>
    </w:lvl>
  </w:abstractNum>
  <w:abstractNum w:abstractNumId="20" w15:restartNumberingAfterBreak="0">
    <w:nsid w:val="633D5C4C"/>
    <w:multiLevelType w:val="hybridMultilevel"/>
    <w:tmpl w:val="4510FC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2B2EED"/>
    <w:multiLevelType w:val="hybridMultilevel"/>
    <w:tmpl w:val="F202B630"/>
    <w:lvl w:ilvl="0" w:tplc="DFCA03B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E2E2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B451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A267B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C4C6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02B1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061DF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E8842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3868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BD87942"/>
    <w:multiLevelType w:val="hybridMultilevel"/>
    <w:tmpl w:val="63587B9E"/>
    <w:lvl w:ilvl="0" w:tplc="DEBC8F1E">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DAF6C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2C1C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BC437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A8CDF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B24D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E238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1C3CA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624FA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3420118"/>
    <w:multiLevelType w:val="hybridMultilevel"/>
    <w:tmpl w:val="14485928"/>
    <w:lvl w:ilvl="0" w:tplc="DECCC728">
      <w:start w:val="1"/>
      <w:numFmt w:val="decimal"/>
      <w:lvlText w:val="%1."/>
      <w:lvlJc w:val="left"/>
      <w:pPr>
        <w:ind w:left="360" w:hanging="360"/>
      </w:pPr>
      <w:rPr>
        <w:rFonts w:ascii="Arial" w:eastAsia="Times New Roman" w:hAnsi="Arial" w:cs="Arial"/>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3C23CBB"/>
    <w:multiLevelType w:val="hybridMultilevel"/>
    <w:tmpl w:val="004CB704"/>
    <w:lvl w:ilvl="0" w:tplc="13BEAAB0">
      <w:start w:val="1"/>
      <w:numFmt w:val="decimal"/>
      <w:lvlText w:val="%1."/>
      <w:lvlJc w:val="left"/>
      <w:pPr>
        <w:tabs>
          <w:tab w:val="num" w:pos="360"/>
        </w:tabs>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9798899">
    <w:abstractNumId w:val="21"/>
  </w:num>
  <w:num w:numId="2" w16cid:durableId="1190605590">
    <w:abstractNumId w:val="11"/>
  </w:num>
  <w:num w:numId="3" w16cid:durableId="2078700920">
    <w:abstractNumId w:val="22"/>
  </w:num>
  <w:num w:numId="4" w16cid:durableId="642849997">
    <w:abstractNumId w:val="3"/>
  </w:num>
  <w:num w:numId="5" w16cid:durableId="1811441669">
    <w:abstractNumId w:val="8"/>
  </w:num>
  <w:num w:numId="6" w16cid:durableId="135101100">
    <w:abstractNumId w:val="13"/>
  </w:num>
  <w:num w:numId="7" w16cid:durableId="1719208948">
    <w:abstractNumId w:val="15"/>
  </w:num>
  <w:num w:numId="8" w16cid:durableId="635794932">
    <w:abstractNumId w:val="14"/>
  </w:num>
  <w:num w:numId="9" w16cid:durableId="1514153387">
    <w:abstractNumId w:val="9"/>
  </w:num>
  <w:num w:numId="10" w16cid:durableId="2135368852">
    <w:abstractNumId w:val="17"/>
  </w:num>
  <w:num w:numId="11" w16cid:durableId="103185827">
    <w:abstractNumId w:val="5"/>
  </w:num>
  <w:num w:numId="12" w16cid:durableId="516232760">
    <w:abstractNumId w:val="20"/>
  </w:num>
  <w:num w:numId="13" w16cid:durableId="1010716451">
    <w:abstractNumId w:val="0"/>
  </w:num>
  <w:num w:numId="14" w16cid:durableId="159470422">
    <w:abstractNumId w:val="2"/>
  </w:num>
  <w:num w:numId="15" w16cid:durableId="1576818242">
    <w:abstractNumId w:val="10"/>
  </w:num>
  <w:num w:numId="16" w16cid:durableId="617832258">
    <w:abstractNumId w:val="7"/>
  </w:num>
  <w:num w:numId="17" w16cid:durableId="334193381">
    <w:abstractNumId w:val="6"/>
  </w:num>
  <w:num w:numId="18" w16cid:durableId="1134177999">
    <w:abstractNumId w:val="4"/>
    <w:lvlOverride w:ilvl="0">
      <w:startOverride w:val="1"/>
    </w:lvlOverride>
    <w:lvlOverride w:ilvl="1"/>
    <w:lvlOverride w:ilvl="2"/>
    <w:lvlOverride w:ilvl="3"/>
    <w:lvlOverride w:ilvl="4"/>
    <w:lvlOverride w:ilvl="5"/>
    <w:lvlOverride w:ilvl="6"/>
    <w:lvlOverride w:ilvl="7"/>
    <w:lvlOverride w:ilvl="8"/>
  </w:num>
  <w:num w:numId="19" w16cid:durableId="702024672">
    <w:abstractNumId w:val="12"/>
  </w:num>
  <w:num w:numId="20" w16cid:durableId="1176119027">
    <w:abstractNumId w:val="23"/>
  </w:num>
  <w:num w:numId="21" w16cid:durableId="1789157022">
    <w:abstractNumId w:val="18"/>
  </w:num>
  <w:num w:numId="22" w16cid:durableId="874316559">
    <w:abstractNumId w:val="19"/>
  </w:num>
  <w:num w:numId="23" w16cid:durableId="1325015590">
    <w:abstractNumId w:val="24"/>
  </w:num>
  <w:num w:numId="24" w16cid:durableId="133180655">
    <w:abstractNumId w:val="1"/>
  </w:num>
  <w:num w:numId="25" w16cid:durableId="20897704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D58"/>
    <w:rsid w:val="00020C94"/>
    <w:rsid w:val="00100077"/>
    <w:rsid w:val="002D4825"/>
    <w:rsid w:val="00357D26"/>
    <w:rsid w:val="00393058"/>
    <w:rsid w:val="003A4758"/>
    <w:rsid w:val="00422D58"/>
    <w:rsid w:val="00544362"/>
    <w:rsid w:val="005B0399"/>
    <w:rsid w:val="005E3F0E"/>
    <w:rsid w:val="005E5915"/>
    <w:rsid w:val="005E725A"/>
    <w:rsid w:val="007A1400"/>
    <w:rsid w:val="008F344E"/>
    <w:rsid w:val="009A0CE5"/>
    <w:rsid w:val="00A712BF"/>
    <w:rsid w:val="00AA2CC5"/>
    <w:rsid w:val="00CB5D88"/>
    <w:rsid w:val="00E50515"/>
    <w:rsid w:val="00E55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96169"/>
  <w15:docId w15:val="{EBF52622-1795-44FC-9717-42B6AD016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9" w:line="268" w:lineRule="auto"/>
      <w:ind w:left="368" w:hanging="368"/>
    </w:pPr>
    <w:rPr>
      <w:rFonts w:ascii="Arial" w:eastAsia="Arial" w:hAnsi="Arial" w:cs="Arial"/>
      <w:color w:val="000000"/>
      <w:sz w:val="24"/>
    </w:rPr>
  </w:style>
  <w:style w:type="paragraph" w:styleId="Heading1">
    <w:name w:val="heading 1"/>
    <w:next w:val="Normal"/>
    <w:link w:val="Heading1Char"/>
    <w:uiPriority w:val="9"/>
    <w:qFormat/>
    <w:pPr>
      <w:keepNext/>
      <w:keepLines/>
      <w:spacing w:after="139"/>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E72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25A"/>
    <w:rPr>
      <w:rFonts w:ascii="Segoe UI" w:eastAsia="Arial" w:hAnsi="Segoe UI" w:cs="Segoe UI"/>
      <w:color w:val="000000"/>
      <w:sz w:val="18"/>
      <w:szCs w:val="18"/>
    </w:rPr>
  </w:style>
  <w:style w:type="paragraph" w:styleId="Footer">
    <w:name w:val="footer"/>
    <w:basedOn w:val="Normal"/>
    <w:link w:val="FooterChar"/>
    <w:uiPriority w:val="99"/>
    <w:unhideWhenUsed/>
    <w:rsid w:val="005E725A"/>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5E725A"/>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Microsoft Word - JD &amp; PS Universal Advocacy Deputy Manager (1)</vt:lpstr>
    </vt:vector>
  </TitlesOfParts>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JD &amp; PS Universal Advocacy Deputy Manager (1)</dc:title>
  <dc:subject/>
  <dc:creator>Hannah.Portland</dc:creator>
  <cp:keywords/>
  <cp:lastModifiedBy>Libby.Plum</cp:lastModifiedBy>
  <cp:revision>3</cp:revision>
  <cp:lastPrinted>2021-05-07T14:36:00Z</cp:lastPrinted>
  <dcterms:created xsi:type="dcterms:W3CDTF">2024-07-01T10:41:00Z</dcterms:created>
  <dcterms:modified xsi:type="dcterms:W3CDTF">2024-07-01T10:41:00Z</dcterms:modified>
</cp:coreProperties>
</file>